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4A0" w:firstRow="1" w:lastRow="0" w:firstColumn="1" w:lastColumn="0" w:noHBand="0" w:noVBand="1"/>
      </w:tblPr>
      <w:tblGrid>
        <w:gridCol w:w="3402"/>
        <w:gridCol w:w="6096"/>
      </w:tblGrid>
      <w:tr w:rsidR="00DD3124" w:rsidRPr="00775C49" w:rsidTr="00E563EC">
        <w:tc>
          <w:tcPr>
            <w:tcW w:w="3402" w:type="dxa"/>
            <w:shd w:val="clear" w:color="auto" w:fill="auto"/>
          </w:tcPr>
          <w:p w:rsidR="00185DAA" w:rsidRPr="00775C49" w:rsidRDefault="00185DAA" w:rsidP="00F6523A">
            <w:pPr>
              <w:suppressAutoHyphens/>
              <w:jc w:val="center"/>
              <w:rPr>
                <w:b/>
                <w:bCs/>
                <w:sz w:val="28"/>
                <w:szCs w:val="28"/>
              </w:rPr>
            </w:pPr>
            <w:r w:rsidRPr="00775C49">
              <w:rPr>
                <w:b/>
                <w:bCs/>
                <w:sz w:val="28"/>
                <w:szCs w:val="28"/>
              </w:rPr>
              <w:t xml:space="preserve">HỘI ĐỒNG NHÂN DÂN </w:t>
            </w:r>
          </w:p>
          <w:p w:rsidR="00185DAA" w:rsidRPr="00775C49" w:rsidRDefault="00185DAA" w:rsidP="00F6523A">
            <w:pPr>
              <w:suppressAutoHyphens/>
              <w:jc w:val="center"/>
              <w:rPr>
                <w:b/>
                <w:bCs/>
                <w:sz w:val="28"/>
                <w:szCs w:val="28"/>
              </w:rPr>
            </w:pPr>
            <w:r w:rsidRPr="00775C49">
              <w:rPr>
                <w:b/>
                <w:bCs/>
                <w:sz w:val="28"/>
                <w:szCs w:val="28"/>
              </w:rPr>
              <w:t>TỈNH HÀ GIANG</w:t>
            </w:r>
          </w:p>
          <w:p w:rsidR="00185DAA" w:rsidRPr="00775C49" w:rsidRDefault="00495949" w:rsidP="001E3690">
            <w:pPr>
              <w:suppressAutoHyphens/>
              <w:spacing w:line="140" w:lineRule="exact"/>
              <w:jc w:val="center"/>
              <w:rPr>
                <w:sz w:val="28"/>
                <w:szCs w:val="28"/>
              </w:rPr>
            </w:pPr>
            <w:r>
              <w:rPr>
                <w:noProof/>
                <w:sz w:val="28"/>
                <w:szCs w:val="28"/>
              </w:rPr>
              <w:pict>
                <v:line id="Straight Connector 6" o:spid="_x0000_s1026" style="position:absolute;left:0;text-align:left;z-index:251663360;visibility:visible;mso-wrap-distance-top:-3e-5mm;mso-wrap-distance-bottom:-3e-5mm" from="51.3pt,.1pt" to="10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"/>
              </w:pict>
            </w:r>
          </w:p>
          <w:p w:rsidR="00185DAA" w:rsidRPr="00775C49" w:rsidRDefault="00CB2816" w:rsidP="00272CBD">
            <w:pPr>
              <w:suppressAutoHyphens/>
              <w:spacing w:before="120"/>
              <w:jc w:val="center"/>
              <w:rPr>
                <w:sz w:val="28"/>
                <w:szCs w:val="28"/>
              </w:rPr>
            </w:pPr>
            <w:r>
              <w:rPr>
                <w:sz w:val="28"/>
                <w:szCs w:val="28"/>
              </w:rPr>
              <w:t>Số: 02</w:t>
            </w:r>
            <w:r w:rsidR="00185DAA" w:rsidRPr="00775C49">
              <w:rPr>
                <w:sz w:val="28"/>
                <w:szCs w:val="28"/>
              </w:rPr>
              <w:t>/2022/NQ-HĐND</w:t>
            </w:r>
          </w:p>
          <w:p w:rsidR="00185DAA" w:rsidRPr="00775C49" w:rsidRDefault="00185DAA" w:rsidP="001E3690">
            <w:pPr>
              <w:suppressAutoHyphens/>
              <w:spacing w:line="120" w:lineRule="exact"/>
              <w:jc w:val="center"/>
              <w:rPr>
                <w:sz w:val="28"/>
                <w:szCs w:val="28"/>
              </w:rPr>
            </w:pPr>
          </w:p>
          <w:p w:rsidR="00185DAA" w:rsidRPr="00775C49" w:rsidRDefault="00185DAA" w:rsidP="00F6523A">
            <w:pPr>
              <w:suppressAutoHyphens/>
              <w:jc w:val="center"/>
              <w:rPr>
                <w:sz w:val="28"/>
                <w:szCs w:val="28"/>
              </w:rPr>
            </w:pPr>
          </w:p>
        </w:tc>
        <w:tc>
          <w:tcPr>
            <w:tcW w:w="6096" w:type="dxa"/>
            <w:shd w:val="clear" w:color="auto" w:fill="auto"/>
          </w:tcPr>
          <w:p w:rsidR="00185DAA" w:rsidRPr="00775C49" w:rsidRDefault="00185DAA" w:rsidP="00737BFF">
            <w:pPr>
              <w:suppressAutoHyphens/>
              <w:jc w:val="center"/>
              <w:rPr>
                <w:b/>
                <w:bCs/>
                <w:sz w:val="28"/>
                <w:szCs w:val="28"/>
              </w:rPr>
            </w:pPr>
            <w:r w:rsidRPr="00775C49">
              <w:rPr>
                <w:b/>
                <w:bCs/>
                <w:sz w:val="28"/>
                <w:szCs w:val="28"/>
              </w:rPr>
              <w:t>CỘNG HOÀ XÃ HỘI CHỦ NGHĨA VIỆT NAM</w:t>
            </w:r>
          </w:p>
          <w:p w:rsidR="00185DAA" w:rsidRPr="00775C49" w:rsidRDefault="00185DAA" w:rsidP="00737BFF">
            <w:pPr>
              <w:suppressAutoHyphens/>
              <w:jc w:val="center"/>
              <w:rPr>
                <w:b/>
                <w:bCs/>
                <w:sz w:val="28"/>
                <w:szCs w:val="28"/>
              </w:rPr>
            </w:pPr>
            <w:r w:rsidRPr="00775C49">
              <w:rPr>
                <w:b/>
                <w:bCs/>
                <w:sz w:val="28"/>
                <w:szCs w:val="28"/>
              </w:rPr>
              <w:t>Độc lập - Tự do - Hạnh phúc</w:t>
            </w:r>
          </w:p>
          <w:p w:rsidR="00185DAA" w:rsidRPr="00775C49" w:rsidRDefault="00495949" w:rsidP="00737BFF">
            <w:pPr>
              <w:suppressAutoHyphens/>
              <w:spacing w:line="120" w:lineRule="exact"/>
              <w:jc w:val="center"/>
              <w:rPr>
                <w:i/>
                <w:iCs/>
                <w:sz w:val="28"/>
                <w:szCs w:val="28"/>
              </w:rPr>
            </w:pPr>
            <w:r>
              <w:rPr>
                <w:b/>
                <w:bCs/>
                <w:noProof/>
                <w:sz w:val="28"/>
                <w:szCs w:val="28"/>
              </w:rPr>
              <w:pict>
                <v:line id="Straight Connector 5" o:spid="_x0000_s1028" style="position:absolute;left:0;text-align:left;z-index:251664384;visibility:visible;mso-wrap-distance-top:-3e-5mm;mso-wrap-distance-bottom:-3e-5mm" from="61.5pt,1.75pt" to="23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XO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"/>
              </w:pict>
            </w:r>
          </w:p>
          <w:p w:rsidR="00185DAA" w:rsidRPr="00775C49" w:rsidRDefault="00272CBD" w:rsidP="00272CBD">
            <w:pPr>
              <w:suppressAutoHyphens/>
              <w:spacing w:before="120"/>
              <w:jc w:val="both"/>
              <w:rPr>
                <w:b/>
                <w:bCs/>
                <w:sz w:val="28"/>
                <w:szCs w:val="28"/>
              </w:rPr>
            </w:pPr>
            <w:r w:rsidRPr="00775C49">
              <w:rPr>
                <w:i/>
                <w:iCs/>
                <w:sz w:val="28"/>
                <w:szCs w:val="28"/>
              </w:rPr>
              <w:t xml:space="preserve">        Hà Giang, ngày 27 </w:t>
            </w:r>
            <w:r w:rsidR="00185DAA" w:rsidRPr="00775C49">
              <w:rPr>
                <w:i/>
                <w:iCs/>
                <w:sz w:val="28"/>
                <w:szCs w:val="28"/>
              </w:rPr>
              <w:t xml:space="preserve">tháng </w:t>
            </w:r>
            <w:r w:rsidRPr="00775C49">
              <w:rPr>
                <w:i/>
                <w:iCs/>
                <w:sz w:val="28"/>
                <w:szCs w:val="28"/>
              </w:rPr>
              <w:t>5</w:t>
            </w:r>
            <w:r w:rsidR="00185DAA" w:rsidRPr="00775C49">
              <w:rPr>
                <w:i/>
                <w:iCs/>
                <w:sz w:val="28"/>
                <w:szCs w:val="28"/>
              </w:rPr>
              <w:t xml:space="preserve"> năm 2022   </w:t>
            </w:r>
          </w:p>
        </w:tc>
      </w:tr>
    </w:tbl>
    <w:p w:rsidR="001918B9" w:rsidRPr="00775C49" w:rsidRDefault="00830570" w:rsidP="00830570">
      <w:pPr>
        <w:shd w:val="clear" w:color="auto" w:fill="FFFFFF"/>
        <w:tabs>
          <w:tab w:val="left" w:pos="3915"/>
        </w:tabs>
        <w:spacing w:line="240" w:lineRule="exact"/>
        <w:rPr>
          <w:b/>
          <w:bCs/>
          <w:sz w:val="28"/>
          <w:szCs w:val="28"/>
        </w:rPr>
      </w:pPr>
      <w:r w:rsidRPr="00775C49">
        <w:rPr>
          <w:b/>
          <w:bCs/>
          <w:sz w:val="28"/>
          <w:szCs w:val="28"/>
        </w:rPr>
        <w:tab/>
      </w:r>
    </w:p>
    <w:p w:rsidR="00185DAA" w:rsidRPr="00775C49" w:rsidRDefault="00185DAA" w:rsidP="001F26C1">
      <w:pPr>
        <w:shd w:val="clear" w:color="auto" w:fill="FFFFFF"/>
        <w:jc w:val="center"/>
        <w:rPr>
          <w:b/>
          <w:bCs/>
          <w:sz w:val="28"/>
          <w:szCs w:val="28"/>
          <w:lang w:val="vi-VN"/>
        </w:rPr>
      </w:pPr>
      <w:r w:rsidRPr="00775C49">
        <w:rPr>
          <w:b/>
          <w:bCs/>
          <w:sz w:val="28"/>
          <w:szCs w:val="28"/>
        </w:rPr>
        <w:t xml:space="preserve">NGHỊ </w:t>
      </w:r>
      <w:r w:rsidRPr="00775C49">
        <w:rPr>
          <w:b/>
          <w:bCs/>
          <w:sz w:val="28"/>
          <w:szCs w:val="28"/>
          <w:lang w:val="vi-VN"/>
        </w:rPr>
        <w:t>QUYẾT</w:t>
      </w:r>
    </w:p>
    <w:p w:rsidR="00F139A8" w:rsidRDefault="00755E5B" w:rsidP="007E0A71">
      <w:pPr>
        <w:shd w:val="clear" w:color="auto" w:fill="FFFFFF"/>
        <w:jc w:val="center"/>
        <w:rPr>
          <w:b/>
          <w:sz w:val="28"/>
          <w:szCs w:val="28"/>
        </w:rPr>
      </w:pPr>
      <w:r w:rsidRPr="00775C49">
        <w:rPr>
          <w:b/>
          <w:sz w:val="28"/>
          <w:szCs w:val="28"/>
          <w:lang w:val="vi-VN"/>
        </w:rPr>
        <w:t xml:space="preserve">Quy định </w:t>
      </w:r>
      <w:r w:rsidR="006D7F56" w:rsidRPr="00775C49">
        <w:rPr>
          <w:b/>
          <w:sz w:val="28"/>
          <w:szCs w:val="28"/>
          <w:lang w:val="vi-VN"/>
        </w:rPr>
        <w:t>nguyên tắc, tiêu chí, định mức phân bổ vốn đầu tư phát</w:t>
      </w:r>
      <w:r w:rsidR="007E0A71" w:rsidRPr="00775C49">
        <w:rPr>
          <w:b/>
          <w:sz w:val="28"/>
          <w:szCs w:val="28"/>
          <w:lang w:val="vi-VN"/>
        </w:rPr>
        <w:t xml:space="preserve"> triển</w:t>
      </w:r>
    </w:p>
    <w:p w:rsidR="00F139A8" w:rsidRDefault="007E0A71" w:rsidP="007E0A71">
      <w:pPr>
        <w:shd w:val="clear" w:color="auto" w:fill="FFFFFF"/>
        <w:jc w:val="center"/>
        <w:rPr>
          <w:b/>
          <w:sz w:val="28"/>
          <w:szCs w:val="28"/>
          <w:lang w:val="nl-NL"/>
        </w:rPr>
      </w:pPr>
      <w:r w:rsidRPr="00775C49">
        <w:rPr>
          <w:b/>
          <w:sz w:val="28"/>
          <w:szCs w:val="28"/>
          <w:lang w:val="vi-VN"/>
        </w:rPr>
        <w:t>nguồn ngân sách nhà nước</w:t>
      </w:r>
      <w:r w:rsidR="00DB5881" w:rsidRPr="00775C49">
        <w:rPr>
          <w:b/>
          <w:sz w:val="28"/>
          <w:szCs w:val="28"/>
          <w:lang w:val="vi-VN"/>
        </w:rPr>
        <w:t xml:space="preserve"> </w:t>
      </w:r>
      <w:r w:rsidR="006D7F56" w:rsidRPr="00775C49">
        <w:rPr>
          <w:b/>
          <w:sz w:val="28"/>
          <w:szCs w:val="28"/>
          <w:lang w:val="nl-NL"/>
        </w:rPr>
        <w:t>thực hiện Chương trình mục tiêu quốc gia</w:t>
      </w:r>
    </w:p>
    <w:p w:rsidR="00421919" w:rsidRPr="00775C49" w:rsidRDefault="006D7F56" w:rsidP="007E0A71">
      <w:pPr>
        <w:shd w:val="clear" w:color="auto" w:fill="FFFFFF"/>
        <w:jc w:val="center"/>
        <w:rPr>
          <w:b/>
          <w:sz w:val="28"/>
          <w:szCs w:val="28"/>
          <w:lang w:val="vi-VN"/>
        </w:rPr>
      </w:pPr>
      <w:r w:rsidRPr="00775C49">
        <w:rPr>
          <w:b/>
          <w:sz w:val="28"/>
          <w:szCs w:val="28"/>
          <w:lang w:val="nl-NL"/>
        </w:rPr>
        <w:t>xây dựng nông thôn mới trên địa bàn tỉnh Hà Giang, giai đoạn 2021</w:t>
      </w:r>
      <w:r w:rsidR="0090775F" w:rsidRPr="00775C49">
        <w:rPr>
          <w:b/>
          <w:sz w:val="28"/>
          <w:szCs w:val="28"/>
          <w:lang w:val="nl-NL"/>
        </w:rPr>
        <w:t xml:space="preserve"> </w:t>
      </w:r>
      <w:r w:rsidRPr="00775C49">
        <w:rPr>
          <w:b/>
          <w:sz w:val="28"/>
          <w:szCs w:val="28"/>
          <w:lang w:val="nl-NL"/>
        </w:rPr>
        <w:t>-</w:t>
      </w:r>
      <w:r w:rsidR="0090775F" w:rsidRPr="00775C49">
        <w:rPr>
          <w:b/>
          <w:sz w:val="28"/>
          <w:szCs w:val="28"/>
          <w:lang w:val="nl-NL"/>
        </w:rPr>
        <w:t xml:space="preserve"> </w:t>
      </w:r>
      <w:r w:rsidRPr="00775C49">
        <w:rPr>
          <w:b/>
          <w:sz w:val="28"/>
          <w:szCs w:val="28"/>
          <w:lang w:val="nl-NL"/>
        </w:rPr>
        <w:t>2025</w:t>
      </w:r>
    </w:p>
    <w:p w:rsidR="00185DAA" w:rsidRPr="00775C49" w:rsidRDefault="00495949" w:rsidP="002A30C5">
      <w:pPr>
        <w:shd w:val="clear" w:color="auto" w:fill="FFFFFF"/>
        <w:spacing w:line="120" w:lineRule="exact"/>
        <w:jc w:val="center"/>
        <w:rPr>
          <w:b/>
          <w:sz w:val="28"/>
          <w:szCs w:val="28"/>
          <w:lang w:val="nl-NL"/>
        </w:rPr>
      </w:pPr>
      <w:r>
        <w:rPr>
          <w:b/>
          <w:noProof/>
          <w:sz w:val="28"/>
          <w:szCs w:val="28"/>
        </w:rPr>
        <w:pict>
          <v:line id="Straight Connector 4" o:spid="_x0000_s1027" style="position:absolute;left:0;text-align:left;z-index:251662336;visibility:visible;mso-wrap-distance-top:-3e-5mm;mso-wrap-distance-bottom:-3e-5mm" from="168.25pt,2.8pt" to="28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lr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"/>
        </w:pict>
      </w:r>
    </w:p>
    <w:p w:rsidR="006E3C5D" w:rsidRPr="00775C49" w:rsidRDefault="006E3C5D" w:rsidP="001E3690">
      <w:pPr>
        <w:shd w:val="clear" w:color="auto" w:fill="FFFFFF"/>
        <w:spacing w:before="120"/>
        <w:ind w:firstLine="28"/>
        <w:jc w:val="center"/>
        <w:rPr>
          <w:b/>
          <w:bCs/>
          <w:sz w:val="14"/>
          <w:szCs w:val="28"/>
          <w:lang w:val="nl-NL"/>
        </w:rPr>
      </w:pPr>
    </w:p>
    <w:p w:rsidR="00185DAA" w:rsidRPr="00775C49" w:rsidRDefault="00185DAA" w:rsidP="001E3690">
      <w:pPr>
        <w:shd w:val="clear" w:color="auto" w:fill="FFFFFF"/>
        <w:spacing w:before="120"/>
        <w:ind w:firstLine="28"/>
        <w:jc w:val="center"/>
        <w:rPr>
          <w:b/>
          <w:bCs/>
          <w:sz w:val="28"/>
          <w:szCs w:val="28"/>
          <w:lang w:val="nl-NL"/>
        </w:rPr>
      </w:pPr>
      <w:r w:rsidRPr="00775C49">
        <w:rPr>
          <w:b/>
          <w:bCs/>
          <w:sz w:val="28"/>
          <w:szCs w:val="28"/>
          <w:lang w:val="nl-NL"/>
        </w:rPr>
        <w:t>HỘI ĐỒNG NHÂN DÂN TỈNH HÀ GIANG</w:t>
      </w:r>
    </w:p>
    <w:p w:rsidR="00185DAA" w:rsidRPr="00775C49" w:rsidRDefault="00185DAA" w:rsidP="00B574C5">
      <w:pPr>
        <w:shd w:val="clear" w:color="auto" w:fill="FFFFFF"/>
        <w:ind w:firstLine="28"/>
        <w:jc w:val="center"/>
        <w:rPr>
          <w:b/>
          <w:bCs/>
          <w:sz w:val="28"/>
          <w:szCs w:val="28"/>
          <w:lang w:val="nl-NL"/>
        </w:rPr>
      </w:pPr>
      <w:r w:rsidRPr="00775C49">
        <w:rPr>
          <w:b/>
          <w:bCs/>
          <w:sz w:val="28"/>
          <w:szCs w:val="28"/>
          <w:lang w:val="nl-NL"/>
        </w:rPr>
        <w:t>KHOÁ XVIII</w:t>
      </w:r>
      <w:r w:rsidR="00DB5881" w:rsidRPr="00775C49">
        <w:rPr>
          <w:b/>
          <w:bCs/>
          <w:sz w:val="28"/>
          <w:szCs w:val="28"/>
          <w:lang w:val="nl-NL"/>
        </w:rPr>
        <w:t xml:space="preserve"> </w:t>
      </w:r>
      <w:r w:rsidRPr="00775C49">
        <w:rPr>
          <w:b/>
          <w:bCs/>
          <w:sz w:val="28"/>
          <w:szCs w:val="28"/>
          <w:lang w:val="nl-NL"/>
        </w:rPr>
        <w:t>-</w:t>
      </w:r>
      <w:r w:rsidR="00F76846" w:rsidRPr="00775C49">
        <w:rPr>
          <w:b/>
          <w:bCs/>
          <w:sz w:val="28"/>
          <w:szCs w:val="28"/>
          <w:lang w:val="nl-NL"/>
        </w:rPr>
        <w:t xml:space="preserve"> KỲ HỌP THỨ SÁU (CHUYÊN ĐỀ)</w:t>
      </w:r>
    </w:p>
    <w:p w:rsidR="007E0A71" w:rsidRPr="00775C49" w:rsidRDefault="007E0A71" w:rsidP="00B574C5">
      <w:pPr>
        <w:shd w:val="clear" w:color="auto" w:fill="FFFFFF"/>
        <w:ind w:firstLine="28"/>
        <w:jc w:val="center"/>
        <w:rPr>
          <w:b/>
          <w:bCs/>
          <w:sz w:val="16"/>
          <w:szCs w:val="28"/>
          <w:lang w:val="nl-NL"/>
        </w:rPr>
      </w:pPr>
    </w:p>
    <w:p w:rsidR="00DD0B0A" w:rsidRPr="00775C49" w:rsidRDefault="00DD0B0A" w:rsidP="00B574C5">
      <w:pPr>
        <w:shd w:val="clear" w:color="auto" w:fill="FFFFFF"/>
        <w:ind w:firstLine="28"/>
        <w:jc w:val="center"/>
        <w:rPr>
          <w:b/>
          <w:bCs/>
          <w:sz w:val="16"/>
          <w:szCs w:val="28"/>
          <w:lang w:val="nl-NL"/>
        </w:rPr>
      </w:pPr>
    </w:p>
    <w:p w:rsidR="0026354B" w:rsidRPr="00775C49" w:rsidRDefault="00185DAA" w:rsidP="00A02F6A">
      <w:pPr>
        <w:shd w:val="clear" w:color="auto" w:fill="FFFFFF"/>
        <w:spacing w:before="60" w:after="60"/>
        <w:ind w:firstLine="567"/>
        <w:jc w:val="both"/>
        <w:rPr>
          <w:i/>
          <w:spacing w:val="-8"/>
          <w:sz w:val="28"/>
          <w:szCs w:val="28"/>
          <w:lang w:val="vi-VN"/>
        </w:rPr>
      </w:pPr>
      <w:r w:rsidRPr="00775C49">
        <w:rPr>
          <w:i/>
          <w:spacing w:val="-8"/>
          <w:sz w:val="28"/>
          <w:szCs w:val="28"/>
          <w:lang w:val="vi-VN"/>
        </w:rPr>
        <w:t xml:space="preserve">Căn cứ Luật Tổ chức chính quyền địa phương ngày 19 tháng 6 năm 2015; </w:t>
      </w:r>
    </w:p>
    <w:p w:rsidR="00185DAA" w:rsidRPr="00775C49" w:rsidRDefault="0026354B" w:rsidP="00F139A8">
      <w:pPr>
        <w:shd w:val="clear" w:color="auto" w:fill="FFFFFF"/>
        <w:spacing w:before="120" w:after="120" w:line="264" w:lineRule="auto"/>
        <w:ind w:firstLine="567"/>
        <w:jc w:val="both"/>
        <w:rPr>
          <w:i/>
          <w:spacing w:val="-8"/>
          <w:sz w:val="28"/>
          <w:szCs w:val="28"/>
          <w:lang w:val="vi-VN"/>
        </w:rPr>
      </w:pPr>
      <w:r w:rsidRPr="00775C49">
        <w:rPr>
          <w:i/>
          <w:spacing w:val="-8"/>
          <w:sz w:val="28"/>
          <w:szCs w:val="28"/>
          <w:lang w:val="vi-VN"/>
        </w:rPr>
        <w:t xml:space="preserve">Căn cứ </w:t>
      </w:r>
      <w:r w:rsidR="00185DAA" w:rsidRPr="00775C49">
        <w:rPr>
          <w:i/>
          <w:spacing w:val="-8"/>
          <w:sz w:val="28"/>
          <w:szCs w:val="28"/>
          <w:lang w:val="vi-VN"/>
        </w:rPr>
        <w:t>Luật sửa đổi, bổ sung một số điều của Luật Tổ chức Chính phủ và Luật Tổ chức chính quyền địa phương ngày 22 tháng 11 năm 2019;</w:t>
      </w:r>
    </w:p>
    <w:p w:rsidR="00185DAA" w:rsidRPr="00775C49" w:rsidRDefault="00185DAA" w:rsidP="00F139A8">
      <w:pPr>
        <w:spacing w:before="120" w:after="120" w:line="264" w:lineRule="auto"/>
        <w:ind w:firstLine="567"/>
        <w:jc w:val="both"/>
        <w:rPr>
          <w:i/>
          <w:spacing w:val="-8"/>
          <w:sz w:val="28"/>
          <w:szCs w:val="28"/>
          <w:lang w:val="vi-VN"/>
        </w:rPr>
      </w:pPr>
      <w:r w:rsidRPr="00775C49">
        <w:rPr>
          <w:i/>
          <w:spacing w:val="-8"/>
          <w:sz w:val="28"/>
          <w:szCs w:val="28"/>
          <w:lang w:val="vi-VN"/>
        </w:rPr>
        <w:t>Căn cứ Luật Ngân sách nhà nước ngày 25 tháng 6 năm 2015;</w:t>
      </w:r>
    </w:p>
    <w:p w:rsidR="00185DAA" w:rsidRPr="00775C49" w:rsidRDefault="00185DAA" w:rsidP="00F139A8">
      <w:pPr>
        <w:spacing w:before="120" w:after="120" w:line="264" w:lineRule="auto"/>
        <w:ind w:firstLine="567"/>
        <w:jc w:val="both"/>
        <w:rPr>
          <w:i/>
          <w:spacing w:val="-8"/>
          <w:sz w:val="28"/>
          <w:szCs w:val="28"/>
          <w:lang w:val="vi-VN"/>
        </w:rPr>
      </w:pPr>
      <w:r w:rsidRPr="00775C49">
        <w:rPr>
          <w:i/>
          <w:spacing w:val="-8"/>
          <w:sz w:val="28"/>
          <w:szCs w:val="28"/>
          <w:lang w:val="vi-VN"/>
        </w:rPr>
        <w:t>Căn cứ Luật Đầu tư công ngày 13 tháng 6 năm 2019;</w:t>
      </w:r>
    </w:p>
    <w:p w:rsidR="00E563EC" w:rsidRPr="00775C49" w:rsidRDefault="00E563EC" w:rsidP="00F139A8">
      <w:pPr>
        <w:shd w:val="clear" w:color="auto" w:fill="FFFFFF"/>
        <w:spacing w:before="120" w:after="120" w:line="264" w:lineRule="auto"/>
        <w:ind w:firstLine="567"/>
        <w:jc w:val="both"/>
        <w:rPr>
          <w:i/>
          <w:spacing w:val="-8"/>
          <w:sz w:val="28"/>
          <w:szCs w:val="28"/>
          <w:lang w:val="vi-VN"/>
        </w:rPr>
      </w:pPr>
      <w:bookmarkStart w:id="0" w:name="_Hlk81200134"/>
      <w:r w:rsidRPr="00775C49">
        <w:rPr>
          <w:i/>
          <w:spacing w:val="-8"/>
          <w:sz w:val="28"/>
          <w:szCs w:val="28"/>
          <w:lang w:val="vi-VN"/>
        </w:rPr>
        <w:t>Căn cứ Nghị định số 27/2022/NĐ-CP ngày 19 tháng 4 năm 2022 của Chính phủ quy định cơ chế quản lý, tổ chức thực hiện các chương trình mục tiêu quốc gia;</w:t>
      </w:r>
    </w:p>
    <w:p w:rsidR="00185DAA" w:rsidRPr="00775C49" w:rsidRDefault="00185DAA" w:rsidP="00F139A8">
      <w:pPr>
        <w:shd w:val="clear" w:color="auto" w:fill="FFFFFF"/>
        <w:spacing w:before="120" w:after="120" w:line="264" w:lineRule="auto"/>
        <w:ind w:firstLine="567"/>
        <w:jc w:val="both"/>
        <w:rPr>
          <w:i/>
          <w:spacing w:val="-8"/>
          <w:sz w:val="28"/>
          <w:szCs w:val="28"/>
          <w:lang w:val="vi-VN"/>
        </w:rPr>
      </w:pPr>
      <w:r w:rsidRPr="00775C49">
        <w:rPr>
          <w:i/>
          <w:spacing w:val="-8"/>
          <w:sz w:val="28"/>
          <w:szCs w:val="28"/>
          <w:lang w:val="vi-VN"/>
        </w:rPr>
        <w:t xml:space="preserve">Căn cứ Quyết định </w:t>
      </w:r>
      <w:bookmarkEnd w:id="0"/>
      <w:r w:rsidR="00903B8F" w:rsidRPr="00775C49">
        <w:rPr>
          <w:i/>
          <w:spacing w:val="-8"/>
          <w:sz w:val="28"/>
          <w:szCs w:val="28"/>
          <w:lang w:val="vi-VN"/>
        </w:rPr>
        <w:t xml:space="preserve">số 07/2022/QĐ-TTg ngày 25 tháng </w:t>
      </w:r>
      <w:r w:rsidRPr="00775C49">
        <w:rPr>
          <w:i/>
          <w:spacing w:val="-8"/>
          <w:sz w:val="28"/>
          <w:szCs w:val="28"/>
          <w:lang w:val="vi-VN"/>
        </w:rPr>
        <w:t>3</w:t>
      </w:r>
      <w:r w:rsidR="00903B8F" w:rsidRPr="00775C49">
        <w:rPr>
          <w:i/>
          <w:spacing w:val="-8"/>
          <w:sz w:val="28"/>
          <w:szCs w:val="28"/>
          <w:lang w:val="vi-VN"/>
        </w:rPr>
        <w:t xml:space="preserve"> năm </w:t>
      </w:r>
      <w:r w:rsidRPr="00775C49">
        <w:rPr>
          <w:i/>
          <w:spacing w:val="-8"/>
          <w:sz w:val="28"/>
          <w:szCs w:val="28"/>
          <w:lang w:val="vi-VN"/>
        </w:rPr>
        <w:t xml:space="preserve">2022 của Thủ tướng Chính phủ về việc quy định nguyên tắc, tiêu chí, định mức phân bổ vốn ngân sách trung ương và tỷ lệ vốn đối ứng của ngân sách địa phương thực hiện Chương trình mục tiêu quốc gia xây dựng nông thôn mới giai đoạn 2021 </w:t>
      </w:r>
      <w:r w:rsidR="001F26C1" w:rsidRPr="00775C49">
        <w:rPr>
          <w:i/>
          <w:spacing w:val="-8"/>
          <w:sz w:val="28"/>
          <w:szCs w:val="28"/>
          <w:lang w:val="vi-VN"/>
        </w:rPr>
        <w:t>-</w:t>
      </w:r>
      <w:r w:rsidRPr="00775C49">
        <w:rPr>
          <w:i/>
          <w:spacing w:val="-8"/>
          <w:sz w:val="28"/>
          <w:szCs w:val="28"/>
          <w:lang w:val="vi-VN"/>
        </w:rPr>
        <w:t xml:space="preserve"> 2025;</w:t>
      </w:r>
    </w:p>
    <w:p w:rsidR="00185DAA" w:rsidRPr="00775C49" w:rsidRDefault="00185DAA" w:rsidP="00F139A8">
      <w:pPr>
        <w:shd w:val="clear" w:color="auto" w:fill="FFFFFF"/>
        <w:spacing w:before="120" w:after="120" w:line="264" w:lineRule="auto"/>
        <w:ind w:firstLine="567"/>
        <w:jc w:val="both"/>
        <w:rPr>
          <w:i/>
          <w:spacing w:val="-4"/>
          <w:sz w:val="28"/>
          <w:szCs w:val="28"/>
          <w:lang w:val="vi-VN"/>
        </w:rPr>
      </w:pPr>
      <w:r w:rsidRPr="00775C49">
        <w:rPr>
          <w:i/>
          <w:spacing w:val="-4"/>
          <w:sz w:val="28"/>
          <w:szCs w:val="28"/>
          <w:lang w:val="vi-VN"/>
        </w:rPr>
        <w:t xml:space="preserve">Xét Tờ trình </w:t>
      </w:r>
      <w:r w:rsidR="006E3C5D" w:rsidRPr="00775C49">
        <w:rPr>
          <w:i/>
          <w:spacing w:val="-4"/>
          <w:sz w:val="28"/>
          <w:szCs w:val="28"/>
          <w:lang w:val="vi-VN"/>
        </w:rPr>
        <w:t xml:space="preserve">số 28/TTr-UBND ngày </w:t>
      </w:r>
      <w:r w:rsidR="00DB5881" w:rsidRPr="00775C49">
        <w:rPr>
          <w:i/>
          <w:spacing w:val="-4"/>
          <w:sz w:val="28"/>
          <w:szCs w:val="28"/>
          <w:lang w:val="vi-VN"/>
        </w:rPr>
        <w:t xml:space="preserve">10 tháng </w:t>
      </w:r>
      <w:r w:rsidR="00272CBD" w:rsidRPr="00775C49">
        <w:rPr>
          <w:i/>
          <w:spacing w:val="-4"/>
          <w:sz w:val="28"/>
          <w:szCs w:val="28"/>
          <w:lang w:val="vi-VN"/>
        </w:rPr>
        <w:t xml:space="preserve">5 </w:t>
      </w:r>
      <w:r w:rsidRPr="00775C49">
        <w:rPr>
          <w:i/>
          <w:spacing w:val="-4"/>
          <w:sz w:val="28"/>
          <w:szCs w:val="28"/>
          <w:lang w:val="vi-VN"/>
        </w:rPr>
        <w:t xml:space="preserve">năm 2022 của </w:t>
      </w:r>
      <w:r w:rsidR="002A30C5" w:rsidRPr="00775C49">
        <w:rPr>
          <w:i/>
          <w:spacing w:val="-4"/>
          <w:sz w:val="28"/>
          <w:szCs w:val="28"/>
          <w:lang w:val="vi-VN"/>
        </w:rPr>
        <w:t>UBND</w:t>
      </w:r>
      <w:r w:rsidRPr="00775C49">
        <w:rPr>
          <w:i/>
          <w:spacing w:val="-4"/>
          <w:sz w:val="28"/>
          <w:szCs w:val="28"/>
          <w:lang w:val="vi-VN"/>
        </w:rPr>
        <w:t xml:space="preserve"> tỉnh Hà Giang </w:t>
      </w:r>
      <w:r w:rsidRPr="00775C49">
        <w:rPr>
          <w:i/>
          <w:spacing w:val="-4"/>
          <w:sz w:val="28"/>
          <w:szCs w:val="28"/>
          <w:lang w:val="nl-NL"/>
        </w:rPr>
        <w:t xml:space="preserve">về việc ban hành Nghị quyết </w:t>
      </w:r>
      <w:r w:rsidR="00E563EC" w:rsidRPr="00775C49">
        <w:rPr>
          <w:i/>
          <w:spacing w:val="-4"/>
          <w:sz w:val="28"/>
          <w:szCs w:val="28"/>
          <w:lang w:val="nl-NL"/>
        </w:rPr>
        <w:t xml:space="preserve">của Hội đồng nhân tỉnh </w:t>
      </w:r>
      <w:r w:rsidR="00C05099" w:rsidRPr="00775C49">
        <w:rPr>
          <w:i/>
          <w:spacing w:val="-4"/>
          <w:sz w:val="28"/>
          <w:szCs w:val="28"/>
          <w:lang w:val="nl-NL"/>
        </w:rPr>
        <w:t xml:space="preserve">Quy định nguyên tắc, tiêu chí, định mức phân bổ vốn </w:t>
      </w:r>
      <w:r w:rsidR="00BF072F" w:rsidRPr="00775C49">
        <w:rPr>
          <w:i/>
          <w:spacing w:val="-4"/>
          <w:sz w:val="28"/>
          <w:szCs w:val="28"/>
          <w:lang w:val="nl-NL"/>
        </w:rPr>
        <w:t>đầu tư phát triển</w:t>
      </w:r>
      <w:r w:rsidR="00223855" w:rsidRPr="00775C49">
        <w:rPr>
          <w:i/>
          <w:spacing w:val="-4"/>
          <w:sz w:val="28"/>
          <w:szCs w:val="28"/>
          <w:lang w:val="nl-NL"/>
        </w:rPr>
        <w:t xml:space="preserve"> </w:t>
      </w:r>
      <w:r w:rsidR="00C36DFD" w:rsidRPr="00775C49">
        <w:rPr>
          <w:bCs/>
          <w:i/>
          <w:iCs/>
          <w:spacing w:val="-4"/>
          <w:sz w:val="28"/>
          <w:szCs w:val="28"/>
          <w:lang w:val="nl-NL"/>
        </w:rPr>
        <w:t xml:space="preserve">nguồn ngân sách </w:t>
      </w:r>
      <w:r w:rsidR="00DB5881" w:rsidRPr="00775C49">
        <w:rPr>
          <w:bCs/>
          <w:i/>
          <w:iCs/>
          <w:spacing w:val="-4"/>
          <w:sz w:val="28"/>
          <w:szCs w:val="28"/>
          <w:lang w:val="nl-NL"/>
        </w:rPr>
        <w:t xml:space="preserve">trung ương </w:t>
      </w:r>
      <w:r w:rsidR="00E563EC" w:rsidRPr="00775C49">
        <w:rPr>
          <w:bCs/>
          <w:i/>
          <w:iCs/>
          <w:spacing w:val="-4"/>
          <w:sz w:val="28"/>
          <w:szCs w:val="28"/>
          <w:lang w:val="nl-NL"/>
        </w:rPr>
        <w:t>và tỷ lệ vốn đối ứng từ ngân sách địa phương để</w:t>
      </w:r>
      <w:r w:rsidR="00C05099" w:rsidRPr="00775C49">
        <w:rPr>
          <w:i/>
          <w:spacing w:val="-4"/>
          <w:sz w:val="28"/>
          <w:szCs w:val="28"/>
          <w:lang w:val="nl-NL"/>
        </w:rPr>
        <w:t xml:space="preserve"> thực hiện Chương trình mục tiêu quốc gia xây dựng nông thôn mới giai đoạn 2021-2025</w:t>
      </w:r>
      <w:r w:rsidR="00272CBD" w:rsidRPr="00775C49">
        <w:rPr>
          <w:i/>
          <w:spacing w:val="-4"/>
          <w:sz w:val="28"/>
          <w:szCs w:val="28"/>
          <w:lang w:val="vi-VN"/>
        </w:rPr>
        <w:t>; Báo cáo thẩm tr</w:t>
      </w:r>
      <w:r w:rsidR="006E3C5D" w:rsidRPr="00775C49">
        <w:rPr>
          <w:i/>
          <w:spacing w:val="-4"/>
          <w:sz w:val="28"/>
          <w:szCs w:val="28"/>
          <w:lang w:val="vi-VN"/>
        </w:rPr>
        <w:t xml:space="preserve">a số 11/BC-KTNS ngày  26 tháng </w:t>
      </w:r>
      <w:r w:rsidR="00272CBD" w:rsidRPr="00775C49">
        <w:rPr>
          <w:i/>
          <w:spacing w:val="-4"/>
          <w:sz w:val="28"/>
          <w:szCs w:val="28"/>
          <w:lang w:val="vi-VN"/>
        </w:rPr>
        <w:t xml:space="preserve">5 năm 2022 </w:t>
      </w:r>
      <w:r w:rsidR="00E85648" w:rsidRPr="00775C49">
        <w:rPr>
          <w:i/>
          <w:spacing w:val="-4"/>
          <w:sz w:val="28"/>
          <w:szCs w:val="28"/>
          <w:lang w:val="vi-VN"/>
        </w:rPr>
        <w:t>của Ban Kinh tế -</w:t>
      </w:r>
      <w:r w:rsidR="00264175">
        <w:rPr>
          <w:i/>
          <w:spacing w:val="-4"/>
          <w:sz w:val="28"/>
          <w:szCs w:val="28"/>
          <w:lang w:val="vi-VN"/>
        </w:rPr>
        <w:t>Ngân sách</w:t>
      </w:r>
      <w:r w:rsidR="00264175" w:rsidRPr="00264175">
        <w:rPr>
          <w:i/>
          <w:spacing w:val="-4"/>
          <w:sz w:val="28"/>
          <w:szCs w:val="28"/>
          <w:lang w:val="vi-VN"/>
        </w:rPr>
        <w:t xml:space="preserve"> </w:t>
      </w:r>
      <w:r w:rsidRPr="00775C49">
        <w:rPr>
          <w:i/>
          <w:spacing w:val="-4"/>
          <w:sz w:val="28"/>
          <w:szCs w:val="28"/>
          <w:lang w:val="vi-VN"/>
        </w:rPr>
        <w:t>Hội đồng nhân dân tỉnh; ý kiến thảo luận của đại biểu Hội đồng nhân dân tỉnh tại kỳ họp.</w:t>
      </w:r>
    </w:p>
    <w:p w:rsidR="00185DAA" w:rsidRPr="00775C49" w:rsidRDefault="00185DAA" w:rsidP="00F139A8">
      <w:pPr>
        <w:shd w:val="clear" w:color="auto" w:fill="FFFFFF"/>
        <w:spacing w:before="120" w:after="120" w:line="264" w:lineRule="auto"/>
        <w:ind w:firstLine="567"/>
        <w:jc w:val="center"/>
        <w:rPr>
          <w:sz w:val="28"/>
          <w:szCs w:val="28"/>
          <w:lang w:val="vi-VN"/>
        </w:rPr>
      </w:pPr>
      <w:r w:rsidRPr="00775C49">
        <w:rPr>
          <w:b/>
          <w:bCs/>
          <w:sz w:val="28"/>
          <w:szCs w:val="28"/>
          <w:lang w:val="vi-VN"/>
        </w:rPr>
        <w:t xml:space="preserve">QUYẾT NGHỊ: </w:t>
      </w:r>
    </w:p>
    <w:p w:rsidR="0061486F" w:rsidRPr="00775C49" w:rsidRDefault="004B2659" w:rsidP="00F139A8">
      <w:pPr>
        <w:spacing w:before="120" w:after="120" w:line="264" w:lineRule="auto"/>
        <w:ind w:firstLine="567"/>
        <w:rPr>
          <w:b/>
          <w:sz w:val="28"/>
          <w:szCs w:val="28"/>
          <w:lang w:val="vi-VN"/>
        </w:rPr>
      </w:pPr>
      <w:r w:rsidRPr="00775C49">
        <w:rPr>
          <w:b/>
          <w:sz w:val="28"/>
          <w:szCs w:val="28"/>
          <w:lang w:val="vi-VN"/>
        </w:rPr>
        <w:t>Điều 1. Phạm vi điều chỉnh</w:t>
      </w:r>
    </w:p>
    <w:p w:rsidR="0061486F" w:rsidRPr="00775C49" w:rsidRDefault="00963072" w:rsidP="00F139A8">
      <w:pPr>
        <w:spacing w:before="120" w:after="120" w:line="264" w:lineRule="auto"/>
        <w:ind w:firstLine="567"/>
        <w:jc w:val="both"/>
        <w:rPr>
          <w:spacing w:val="-4"/>
          <w:sz w:val="28"/>
          <w:szCs w:val="28"/>
          <w:lang w:val="vi-VN"/>
        </w:rPr>
      </w:pPr>
      <w:r w:rsidRPr="00775C49">
        <w:rPr>
          <w:spacing w:val="-4"/>
          <w:sz w:val="28"/>
          <w:szCs w:val="28"/>
          <w:lang w:val="vi-VN"/>
        </w:rPr>
        <w:t>Nghị quyết này q</w:t>
      </w:r>
      <w:r w:rsidR="0061486F" w:rsidRPr="00775C49">
        <w:rPr>
          <w:spacing w:val="-4"/>
          <w:sz w:val="28"/>
          <w:szCs w:val="28"/>
          <w:lang w:val="vi-VN"/>
        </w:rPr>
        <w:t xml:space="preserve">uy định </w:t>
      </w:r>
      <w:r w:rsidR="006D7F56" w:rsidRPr="00775C49">
        <w:rPr>
          <w:spacing w:val="-4"/>
          <w:sz w:val="28"/>
          <w:szCs w:val="28"/>
          <w:lang w:val="vi-VN"/>
        </w:rPr>
        <w:t xml:space="preserve">nguyên tắc, tiêu chí, định mức phân bổ vốn đầu tư phát triển nguồn ngân sách nhà nước </w:t>
      </w:r>
      <w:r w:rsidR="006D7F56" w:rsidRPr="00775C49">
        <w:rPr>
          <w:spacing w:val="-4"/>
          <w:sz w:val="28"/>
          <w:szCs w:val="28"/>
          <w:lang w:val="nl-NL"/>
        </w:rPr>
        <w:t>thực hiện Chương trình mục tiêu quốc gia xây dựng nông thôn mới trên địa bàn tỉnh Hà Giang, giai đoạn 2021</w:t>
      </w:r>
      <w:r w:rsidR="0090775F" w:rsidRPr="00775C49">
        <w:rPr>
          <w:spacing w:val="-4"/>
          <w:sz w:val="28"/>
          <w:szCs w:val="28"/>
          <w:lang w:val="nl-NL"/>
        </w:rPr>
        <w:t xml:space="preserve"> </w:t>
      </w:r>
      <w:r w:rsidR="006D7F56" w:rsidRPr="00775C49">
        <w:rPr>
          <w:spacing w:val="-4"/>
          <w:sz w:val="28"/>
          <w:szCs w:val="28"/>
          <w:lang w:val="nl-NL"/>
        </w:rPr>
        <w:t>-</w:t>
      </w:r>
      <w:r w:rsidR="0090775F" w:rsidRPr="00775C49">
        <w:rPr>
          <w:spacing w:val="-4"/>
          <w:sz w:val="28"/>
          <w:szCs w:val="28"/>
          <w:lang w:val="nl-NL"/>
        </w:rPr>
        <w:t xml:space="preserve"> </w:t>
      </w:r>
      <w:r w:rsidR="006D7F56" w:rsidRPr="00775C49">
        <w:rPr>
          <w:spacing w:val="-4"/>
          <w:sz w:val="28"/>
          <w:szCs w:val="28"/>
          <w:lang w:val="nl-NL"/>
        </w:rPr>
        <w:t>2025</w:t>
      </w:r>
      <w:r w:rsidR="00223855" w:rsidRPr="00775C49">
        <w:rPr>
          <w:spacing w:val="-4"/>
          <w:sz w:val="28"/>
          <w:szCs w:val="28"/>
          <w:lang w:val="nl-NL"/>
        </w:rPr>
        <w:t xml:space="preserve"> </w:t>
      </w:r>
      <w:r w:rsidR="0061486F" w:rsidRPr="00775C49">
        <w:rPr>
          <w:spacing w:val="-4"/>
          <w:sz w:val="28"/>
          <w:szCs w:val="28"/>
          <w:lang w:val="vi-VN"/>
        </w:rPr>
        <w:t>(</w:t>
      </w:r>
      <w:r w:rsidR="0061486F" w:rsidRPr="00775C49">
        <w:rPr>
          <w:i/>
          <w:spacing w:val="-4"/>
          <w:sz w:val="28"/>
          <w:szCs w:val="28"/>
          <w:lang w:val="vi-VN"/>
        </w:rPr>
        <w:t>sau đây gọi tắt là Chương trình</w:t>
      </w:r>
      <w:r w:rsidR="0061486F" w:rsidRPr="00775C49">
        <w:rPr>
          <w:spacing w:val="-4"/>
          <w:sz w:val="28"/>
          <w:szCs w:val="28"/>
          <w:lang w:val="vi-VN"/>
        </w:rPr>
        <w:t>).</w:t>
      </w:r>
    </w:p>
    <w:p w:rsidR="00185DAA" w:rsidRPr="00775C49" w:rsidRDefault="004B2659" w:rsidP="00B147F2">
      <w:pPr>
        <w:spacing w:before="120" w:after="120"/>
        <w:ind w:firstLine="567"/>
        <w:rPr>
          <w:b/>
          <w:sz w:val="28"/>
          <w:szCs w:val="28"/>
          <w:lang w:val="vi-VN"/>
        </w:rPr>
      </w:pPr>
      <w:bookmarkStart w:id="1" w:name="dieu_2_1"/>
      <w:r w:rsidRPr="00775C49">
        <w:rPr>
          <w:b/>
          <w:sz w:val="28"/>
          <w:szCs w:val="28"/>
          <w:lang w:val="vi-VN"/>
        </w:rPr>
        <w:lastRenderedPageBreak/>
        <w:t xml:space="preserve">Điều </w:t>
      </w:r>
      <w:r w:rsidR="00185DAA" w:rsidRPr="00775C49">
        <w:rPr>
          <w:b/>
          <w:sz w:val="28"/>
          <w:szCs w:val="28"/>
          <w:lang w:val="vi-VN"/>
        </w:rPr>
        <w:t>2. Đối tượng áp dụng</w:t>
      </w:r>
      <w:bookmarkEnd w:id="1"/>
    </w:p>
    <w:p w:rsidR="00115CE1" w:rsidRPr="00775C49" w:rsidRDefault="002E1A4C" w:rsidP="00B147F2">
      <w:pPr>
        <w:spacing w:before="120" w:after="120"/>
        <w:ind w:firstLine="567"/>
        <w:jc w:val="both"/>
        <w:rPr>
          <w:sz w:val="28"/>
          <w:szCs w:val="28"/>
          <w:lang w:val="vi-VN"/>
        </w:rPr>
      </w:pPr>
      <w:r w:rsidRPr="00775C49">
        <w:rPr>
          <w:sz w:val="28"/>
          <w:szCs w:val="28"/>
          <w:lang w:val="vi-VN"/>
        </w:rPr>
        <w:t>1.</w:t>
      </w:r>
      <w:r w:rsidR="00115CE1" w:rsidRPr="00775C49">
        <w:rPr>
          <w:sz w:val="28"/>
          <w:szCs w:val="28"/>
          <w:lang w:val="vi-VN"/>
        </w:rPr>
        <w:t xml:space="preserve"> Các S</w:t>
      </w:r>
      <w:r w:rsidR="00185DAA" w:rsidRPr="00775C49">
        <w:rPr>
          <w:sz w:val="28"/>
          <w:szCs w:val="28"/>
          <w:lang w:val="vi-VN"/>
        </w:rPr>
        <w:t>ở, ban</w:t>
      </w:r>
      <w:r w:rsidR="00115CE1" w:rsidRPr="00775C49">
        <w:rPr>
          <w:sz w:val="28"/>
          <w:szCs w:val="28"/>
          <w:lang w:val="vi-VN"/>
        </w:rPr>
        <w:t>,</w:t>
      </w:r>
      <w:r w:rsidRPr="00775C49">
        <w:rPr>
          <w:sz w:val="28"/>
          <w:szCs w:val="28"/>
          <w:lang w:val="vi-VN"/>
        </w:rPr>
        <w:t xml:space="preserve"> ngành, Ủy ban nhân dân cấp huyện</w:t>
      </w:r>
      <w:r w:rsidR="0090775F" w:rsidRPr="00775C49">
        <w:rPr>
          <w:sz w:val="28"/>
          <w:szCs w:val="28"/>
          <w:lang w:val="vi-VN"/>
        </w:rPr>
        <w:t xml:space="preserve"> </w:t>
      </w:r>
      <w:r w:rsidR="00115CE1" w:rsidRPr="00775C49">
        <w:rPr>
          <w:sz w:val="28"/>
          <w:szCs w:val="28"/>
          <w:lang w:val="vi-VN"/>
        </w:rPr>
        <w:t xml:space="preserve">và các đơn vị sử dụng vốn </w:t>
      </w:r>
      <w:r w:rsidR="00FA16DE" w:rsidRPr="00775C49">
        <w:rPr>
          <w:sz w:val="28"/>
          <w:szCs w:val="28"/>
          <w:lang w:val="nl-NL"/>
        </w:rPr>
        <w:t xml:space="preserve">đầu tư phát triển </w:t>
      </w:r>
      <w:r w:rsidR="00115CE1" w:rsidRPr="00775C49">
        <w:rPr>
          <w:sz w:val="28"/>
          <w:szCs w:val="28"/>
          <w:lang w:val="vi-VN"/>
        </w:rPr>
        <w:t>để thực hiện Chương trình mục tiêu quốc gia xây dựng nông thôn mới tỉnh Hà Giang, giai đoạn 2021- 2025.</w:t>
      </w:r>
    </w:p>
    <w:p w:rsidR="00AD1B64" w:rsidRPr="00775C49" w:rsidRDefault="002E1A4C" w:rsidP="00B147F2">
      <w:pPr>
        <w:spacing w:before="120" w:after="120"/>
        <w:ind w:firstLine="567"/>
        <w:jc w:val="both"/>
        <w:rPr>
          <w:sz w:val="28"/>
          <w:szCs w:val="28"/>
          <w:lang w:val="vi-VN"/>
        </w:rPr>
      </w:pPr>
      <w:r w:rsidRPr="00775C49">
        <w:rPr>
          <w:sz w:val="28"/>
          <w:szCs w:val="28"/>
          <w:lang w:val="vi-VN"/>
        </w:rPr>
        <w:t>2.</w:t>
      </w:r>
      <w:r w:rsidR="0090775F" w:rsidRPr="00775C49">
        <w:rPr>
          <w:sz w:val="28"/>
          <w:szCs w:val="28"/>
          <w:lang w:val="vi-VN"/>
        </w:rPr>
        <w:t xml:space="preserve"> </w:t>
      </w:r>
      <w:r w:rsidR="00AD1B64" w:rsidRPr="00775C49">
        <w:rPr>
          <w:sz w:val="28"/>
          <w:szCs w:val="28"/>
          <w:lang w:val="vi-VN"/>
        </w:rPr>
        <w:t xml:space="preserve">Cơ quan, tổ chức tham gia hoặc có liên quan đến lập, thực hiện kế hoạch đầu tư trung hạn và hằng năm từ nguồn </w:t>
      </w:r>
      <w:r w:rsidR="00DF6F5A" w:rsidRPr="00775C49">
        <w:rPr>
          <w:sz w:val="28"/>
          <w:szCs w:val="28"/>
          <w:lang w:val="vi-VN"/>
        </w:rPr>
        <w:t xml:space="preserve">ngân sách nhà nước </w:t>
      </w:r>
      <w:r w:rsidR="00AD1B64" w:rsidRPr="00775C49">
        <w:rPr>
          <w:sz w:val="28"/>
          <w:szCs w:val="28"/>
          <w:lang w:val="vi-VN"/>
        </w:rPr>
        <w:t>thuộc Chương trình.</w:t>
      </w:r>
    </w:p>
    <w:p w:rsidR="0061486F" w:rsidRPr="00775C49" w:rsidRDefault="00185DAA" w:rsidP="00B147F2">
      <w:pPr>
        <w:spacing w:before="120" w:after="120"/>
        <w:ind w:firstLine="567"/>
        <w:jc w:val="both"/>
        <w:rPr>
          <w:rFonts w:ascii="Times New Roman Bold" w:hAnsi="Times New Roman Bold"/>
          <w:b/>
          <w:spacing w:val="-6"/>
          <w:sz w:val="28"/>
          <w:szCs w:val="28"/>
          <w:lang w:val="vi-VN"/>
        </w:rPr>
      </w:pPr>
      <w:bookmarkStart w:id="2" w:name="dieu_3_1"/>
      <w:r w:rsidRPr="00775C49">
        <w:rPr>
          <w:rFonts w:ascii="Times New Roman Bold" w:hAnsi="Times New Roman Bold"/>
          <w:b/>
          <w:spacing w:val="-6"/>
          <w:sz w:val="28"/>
          <w:szCs w:val="28"/>
          <w:lang w:val="vi-VN"/>
        </w:rPr>
        <w:t xml:space="preserve">Điều </w:t>
      </w:r>
      <w:r w:rsidR="004B2659" w:rsidRPr="00775C49">
        <w:rPr>
          <w:rFonts w:ascii="Times New Roman Bold" w:hAnsi="Times New Roman Bold"/>
          <w:b/>
          <w:spacing w:val="-6"/>
          <w:sz w:val="28"/>
          <w:szCs w:val="28"/>
          <w:lang w:val="vi-VN"/>
        </w:rPr>
        <w:t>3</w:t>
      </w:r>
      <w:r w:rsidRPr="00775C49">
        <w:rPr>
          <w:rFonts w:ascii="Times New Roman Bold" w:hAnsi="Times New Roman Bold"/>
          <w:b/>
          <w:spacing w:val="-6"/>
          <w:sz w:val="28"/>
          <w:szCs w:val="28"/>
          <w:lang w:val="vi-VN"/>
        </w:rPr>
        <w:t xml:space="preserve">. Nguyên tắc phân bổ </w:t>
      </w:r>
      <w:bookmarkEnd w:id="2"/>
      <w:r w:rsidR="002751C1" w:rsidRPr="00775C49">
        <w:rPr>
          <w:rFonts w:ascii="Times New Roman Bold" w:hAnsi="Times New Roman Bold"/>
          <w:b/>
          <w:spacing w:val="-6"/>
          <w:sz w:val="28"/>
          <w:szCs w:val="28"/>
          <w:lang w:val="vi-VN"/>
        </w:rPr>
        <w:t>vốn đầu tư phát triển</w:t>
      </w:r>
      <w:r w:rsidR="00CA2409" w:rsidRPr="00775C49">
        <w:rPr>
          <w:rFonts w:ascii="Times New Roman Bold" w:hAnsi="Times New Roman Bold"/>
          <w:b/>
          <w:spacing w:val="-6"/>
          <w:sz w:val="28"/>
          <w:szCs w:val="28"/>
          <w:lang w:val="vi-VN"/>
        </w:rPr>
        <w:t xml:space="preserve"> nguồn ngân sách nhà nước</w:t>
      </w:r>
    </w:p>
    <w:p w:rsidR="00EF539A" w:rsidRPr="00775C49" w:rsidRDefault="00B23EB3" w:rsidP="00B147F2">
      <w:pPr>
        <w:widowControl w:val="0"/>
        <w:shd w:val="clear" w:color="auto" w:fill="FFFFFF"/>
        <w:tabs>
          <w:tab w:val="left" w:pos="567"/>
        </w:tabs>
        <w:spacing w:before="120" w:after="120" w:line="340" w:lineRule="exact"/>
        <w:ind w:firstLine="567"/>
        <w:jc w:val="both"/>
        <w:rPr>
          <w:sz w:val="28"/>
          <w:szCs w:val="28"/>
          <w:lang w:val="nl-NL"/>
        </w:rPr>
      </w:pPr>
      <w:bookmarkStart w:id="3" w:name="dieu_4"/>
      <w:r w:rsidRPr="00775C49">
        <w:rPr>
          <w:sz w:val="28"/>
          <w:szCs w:val="28"/>
          <w:lang w:val="nl-NL"/>
        </w:rPr>
        <w:t>1</w:t>
      </w:r>
      <w:r w:rsidR="00EF539A" w:rsidRPr="00775C49">
        <w:rPr>
          <w:sz w:val="28"/>
          <w:szCs w:val="28"/>
          <w:lang w:val="nl-NL"/>
        </w:rPr>
        <w:t>. Tuân thủ quy định của Luật Ngân sách nh</w:t>
      </w:r>
      <w:r w:rsidR="0090775F" w:rsidRPr="00775C49">
        <w:rPr>
          <w:sz w:val="28"/>
          <w:szCs w:val="28"/>
          <w:lang w:val="nl-NL"/>
        </w:rPr>
        <w:t xml:space="preserve">à nước ngày 25 tháng 6 năm 2015; Luật Đầu tư công ngày 13 </w:t>
      </w:r>
      <w:r w:rsidR="00EF539A" w:rsidRPr="00775C49">
        <w:rPr>
          <w:sz w:val="28"/>
          <w:szCs w:val="28"/>
          <w:lang w:val="nl-NL"/>
        </w:rPr>
        <w:t>tháng 6 năm 2019; Quyết định số 07/2022/QĐ-TTg của Thủ tướng Chính phủ và các văn bản pháp luật khác có liên quan.</w:t>
      </w:r>
    </w:p>
    <w:p w:rsidR="00EF539A" w:rsidRPr="00775C49" w:rsidRDefault="00B23EB3" w:rsidP="00B147F2">
      <w:pPr>
        <w:spacing w:before="120" w:after="120" w:line="340" w:lineRule="exact"/>
        <w:ind w:firstLine="567"/>
        <w:jc w:val="both"/>
        <w:rPr>
          <w:spacing w:val="-4"/>
          <w:sz w:val="28"/>
          <w:szCs w:val="28"/>
          <w:lang w:val="nl-NL"/>
        </w:rPr>
      </w:pPr>
      <w:r w:rsidRPr="00775C49">
        <w:rPr>
          <w:sz w:val="28"/>
          <w:szCs w:val="28"/>
          <w:lang w:val="nl-NL"/>
        </w:rPr>
        <w:t>2</w:t>
      </w:r>
      <w:r w:rsidR="00EF539A" w:rsidRPr="00775C49">
        <w:rPr>
          <w:sz w:val="28"/>
          <w:szCs w:val="28"/>
          <w:lang w:val="vi-VN"/>
        </w:rPr>
        <w:t>. Đầu tư có trọng tâm, trọng điểm và bền vững</w:t>
      </w:r>
      <w:r w:rsidR="00EF539A" w:rsidRPr="00775C49">
        <w:rPr>
          <w:sz w:val="28"/>
          <w:szCs w:val="28"/>
          <w:lang w:val="nl-NL"/>
        </w:rPr>
        <w:t>, b</w:t>
      </w:r>
      <w:r w:rsidR="00EF539A" w:rsidRPr="00775C49">
        <w:rPr>
          <w:sz w:val="28"/>
          <w:szCs w:val="28"/>
          <w:lang w:val="vi-VN"/>
        </w:rPr>
        <w:t xml:space="preserve">ảo đảm quản lý tập trung, thống nhất về mục tiêu, cơ chế, chính sách; thực hiện phân cấp trong quản lý đầu tư theo quy định của pháp luật, tạo quyền chủ động cho các sở, ban, ngành của tỉnh, </w:t>
      </w:r>
      <w:r w:rsidR="005A7938" w:rsidRPr="00775C49">
        <w:rPr>
          <w:sz w:val="28"/>
          <w:szCs w:val="28"/>
          <w:lang w:val="nl-NL"/>
        </w:rPr>
        <w:t xml:space="preserve">UBND </w:t>
      </w:r>
      <w:r w:rsidR="00EF539A" w:rsidRPr="00775C49">
        <w:rPr>
          <w:sz w:val="28"/>
          <w:szCs w:val="28"/>
          <w:lang w:val="vi-VN"/>
        </w:rPr>
        <w:t xml:space="preserve">cấp huyện và cấp xã; </w:t>
      </w:r>
      <w:r w:rsidR="005A7938" w:rsidRPr="00775C49">
        <w:rPr>
          <w:spacing w:val="-4"/>
          <w:sz w:val="28"/>
          <w:szCs w:val="28"/>
          <w:lang w:val="nl-NL"/>
        </w:rPr>
        <w:t>đảm bảo việc</w:t>
      </w:r>
      <w:r w:rsidR="00EF539A" w:rsidRPr="00775C49">
        <w:rPr>
          <w:spacing w:val="-4"/>
          <w:sz w:val="28"/>
          <w:szCs w:val="28"/>
          <w:lang w:val="nl-NL"/>
        </w:rPr>
        <w:t xml:space="preserve"> lồng ghép hiệu quả các nguồn vốn</w:t>
      </w:r>
      <w:r w:rsidR="0090775F" w:rsidRPr="00775C49">
        <w:rPr>
          <w:spacing w:val="-4"/>
          <w:sz w:val="28"/>
          <w:szCs w:val="28"/>
          <w:lang w:val="nl-NL"/>
        </w:rPr>
        <w:t xml:space="preserve"> </w:t>
      </w:r>
      <w:r w:rsidR="005A7938" w:rsidRPr="00775C49">
        <w:rPr>
          <w:spacing w:val="-4"/>
          <w:sz w:val="28"/>
          <w:szCs w:val="28"/>
          <w:lang w:val="nl-NL"/>
        </w:rPr>
        <w:t>giữa</w:t>
      </w:r>
      <w:r w:rsidR="0090775F" w:rsidRPr="00775C49">
        <w:rPr>
          <w:spacing w:val="-4"/>
          <w:sz w:val="28"/>
          <w:szCs w:val="28"/>
          <w:lang w:val="nl-NL"/>
        </w:rPr>
        <w:t xml:space="preserve"> </w:t>
      </w:r>
      <w:r w:rsidR="00EF539A" w:rsidRPr="00775C49">
        <w:rPr>
          <w:spacing w:val="-4"/>
          <w:sz w:val="28"/>
          <w:szCs w:val="28"/>
          <w:lang w:val="nl-NL"/>
        </w:rPr>
        <w:t xml:space="preserve">các Chương trình mục tiêu quốc gia để phấn đấu hoàn thành các nhiệm vụ của Chương trình và mục tiêu, chỉ tiêu </w:t>
      </w:r>
      <w:r w:rsidR="0090775F" w:rsidRPr="00775C49">
        <w:rPr>
          <w:spacing w:val="-4"/>
          <w:sz w:val="28"/>
          <w:szCs w:val="28"/>
          <w:lang w:val="nl-NL"/>
        </w:rPr>
        <w:t xml:space="preserve">của Nghị quyết số 07-NQ/ĐH ngày </w:t>
      </w:r>
      <w:r w:rsidR="00EF539A" w:rsidRPr="00775C49">
        <w:rPr>
          <w:spacing w:val="-4"/>
          <w:sz w:val="28"/>
          <w:szCs w:val="28"/>
          <w:lang w:val="nl-NL"/>
        </w:rPr>
        <w:t>17/10/2020 Nghị quyết Đại hội Đảng bộ tỉnh lần thứ XVII, nhiệm kỳ 2020</w:t>
      </w:r>
      <w:r w:rsidR="0090775F" w:rsidRPr="00775C49">
        <w:rPr>
          <w:spacing w:val="-4"/>
          <w:sz w:val="28"/>
          <w:szCs w:val="28"/>
          <w:lang w:val="nl-NL"/>
        </w:rPr>
        <w:t xml:space="preserve"> - </w:t>
      </w:r>
      <w:r w:rsidR="005A7938" w:rsidRPr="00775C49">
        <w:rPr>
          <w:spacing w:val="-4"/>
          <w:sz w:val="28"/>
          <w:szCs w:val="28"/>
          <w:lang w:val="nl-NL"/>
        </w:rPr>
        <w:t>2025 và</w:t>
      </w:r>
      <w:r w:rsidR="00EF539A" w:rsidRPr="00775C49">
        <w:rPr>
          <w:spacing w:val="-4"/>
          <w:sz w:val="28"/>
          <w:szCs w:val="28"/>
          <w:lang w:val="nl-NL"/>
        </w:rPr>
        <w:t xml:space="preserve"> các Nghị quyết chuyên đề của Ban Chấp hành Đảng bộ tỉnh và Ban Thường vụ Tỉnh ủy</w:t>
      </w:r>
      <w:r w:rsidR="00EF539A" w:rsidRPr="00775C49">
        <w:rPr>
          <w:sz w:val="28"/>
          <w:szCs w:val="28"/>
          <w:lang w:val="vi-VN"/>
        </w:rPr>
        <w:t>.</w:t>
      </w:r>
    </w:p>
    <w:p w:rsidR="00FA5BB1" w:rsidRPr="00775C49" w:rsidRDefault="00B23EB3" w:rsidP="00B147F2">
      <w:pPr>
        <w:spacing w:before="120" w:after="120" w:line="340" w:lineRule="exact"/>
        <w:ind w:firstLine="567"/>
        <w:jc w:val="both"/>
        <w:rPr>
          <w:sz w:val="28"/>
          <w:szCs w:val="28"/>
          <w:lang w:val="vi-VN"/>
        </w:rPr>
      </w:pPr>
      <w:r w:rsidRPr="00775C49">
        <w:rPr>
          <w:sz w:val="28"/>
          <w:szCs w:val="28"/>
          <w:lang w:val="nl-NL"/>
        </w:rPr>
        <w:t>3</w:t>
      </w:r>
      <w:r w:rsidR="00EF539A" w:rsidRPr="00775C49">
        <w:rPr>
          <w:sz w:val="28"/>
          <w:szCs w:val="28"/>
          <w:lang w:val="vi-VN"/>
        </w:rPr>
        <w:t xml:space="preserve">. Ưu tiên hỗ trợ cho các xã, các huyện chưa đạt chuẩn nông thôn mới, xã đạt dưới 15 tiêu chí; </w:t>
      </w:r>
      <w:r w:rsidR="006E3C5D" w:rsidRPr="00775C49">
        <w:rPr>
          <w:sz w:val="28"/>
          <w:szCs w:val="28"/>
          <w:lang w:val="nl-NL"/>
        </w:rPr>
        <w:t>c</w:t>
      </w:r>
      <w:r w:rsidR="00EF539A" w:rsidRPr="00775C49">
        <w:rPr>
          <w:sz w:val="28"/>
          <w:szCs w:val="28"/>
          <w:lang w:val="vi-VN"/>
        </w:rPr>
        <w:t xml:space="preserve">ác xã đã đạt chuẩn nông thôn mới tiếp tục hoàn thiện các tiêu chí nông thôn mới đã đạt chuẩn nhưng mức đạt chuẩn của một số chỉ tiêu còn chưa cao để nâng cao chất lượng các tiêu chí và bảo đảm bền vững. </w:t>
      </w:r>
    </w:p>
    <w:p w:rsidR="008203FB" w:rsidRPr="00775C49" w:rsidRDefault="008203FB" w:rsidP="00B147F2">
      <w:pPr>
        <w:spacing w:before="120" w:after="120" w:line="340" w:lineRule="exact"/>
        <w:ind w:firstLine="567"/>
        <w:jc w:val="both"/>
        <w:rPr>
          <w:spacing w:val="-4"/>
          <w:sz w:val="28"/>
          <w:szCs w:val="28"/>
          <w:lang w:val="vi-VN"/>
        </w:rPr>
      </w:pPr>
      <w:r w:rsidRPr="00775C49">
        <w:rPr>
          <w:rStyle w:val="BodyTextChar1"/>
          <w:spacing w:val="-4"/>
          <w:lang w:val="vi-VN" w:eastAsia="vi-VN"/>
        </w:rPr>
        <w:t>4. Bố trí vốn thực hiện các chương trình chuyên đề</w:t>
      </w:r>
      <w:r w:rsidR="007E6023" w:rsidRPr="00775C49">
        <w:rPr>
          <w:rStyle w:val="BodyTextChar1"/>
          <w:spacing w:val="-4"/>
          <w:lang w:val="vi-VN" w:eastAsia="vi-VN"/>
        </w:rPr>
        <w:t xml:space="preserve">; </w:t>
      </w:r>
      <w:r w:rsidRPr="00775C49">
        <w:rPr>
          <w:rStyle w:val="BodyTextChar1"/>
          <w:spacing w:val="-4"/>
          <w:lang w:val="vi-VN" w:eastAsia="vi-VN"/>
        </w:rPr>
        <w:t>hỗ trợ thực hiện Chương trình hỗ trợ phát triển kinh tế tập</w:t>
      </w:r>
      <w:r w:rsidR="007354BA" w:rsidRPr="00775C49">
        <w:rPr>
          <w:rStyle w:val="BodyTextChar1"/>
          <w:spacing w:val="-4"/>
          <w:lang w:val="vi-VN" w:eastAsia="vi-VN"/>
        </w:rPr>
        <w:t xml:space="preserve"> thể, hợp tác xã giai đoạn 2021 </w:t>
      </w:r>
      <w:r w:rsidRPr="00775C49">
        <w:rPr>
          <w:rStyle w:val="BodyTextChar1"/>
          <w:spacing w:val="-4"/>
          <w:lang w:val="vi-VN" w:eastAsia="vi-VN"/>
        </w:rPr>
        <w:t>- 2025 đã được phê duyệt tại Quyết định số 1804/QĐ-TTg ngày 13 tháng 11 năm</w:t>
      </w:r>
      <w:r w:rsidR="006E3C5D" w:rsidRPr="00775C49">
        <w:rPr>
          <w:rStyle w:val="BodyTextChar1"/>
          <w:spacing w:val="-4"/>
          <w:lang w:val="vi-VN" w:eastAsia="vi-VN"/>
        </w:rPr>
        <w:t xml:space="preserve"> 2020 của Thủ tướng Chính phủ; </w:t>
      </w:r>
      <w:r w:rsidR="00BC1A55" w:rsidRPr="00775C49">
        <w:rPr>
          <w:rStyle w:val="BodyTextChar1"/>
          <w:spacing w:val="-4"/>
          <w:lang w:val="vi-VN" w:eastAsia="vi-VN"/>
        </w:rPr>
        <w:t>Đ</w:t>
      </w:r>
      <w:r w:rsidRPr="00775C49">
        <w:rPr>
          <w:rStyle w:val="BodyTextChar1"/>
          <w:spacing w:val="-4"/>
          <w:lang w:val="vi-VN" w:eastAsia="vi-VN"/>
        </w:rPr>
        <w:t xml:space="preserve">ề án lựa chọn, hoàn thiện, nhân rộng mô hình hợp tác xã kiểu mới hiệu quả tại các địa phương </w:t>
      </w:r>
      <w:r w:rsidR="007E6023" w:rsidRPr="00775C49">
        <w:rPr>
          <w:rStyle w:val="BodyTextChar1"/>
          <w:spacing w:val="-4"/>
          <w:lang w:val="vi-VN" w:eastAsia="vi-VN"/>
        </w:rPr>
        <w:t xml:space="preserve">trên cả nước </w:t>
      </w:r>
      <w:r w:rsidRPr="00775C49">
        <w:rPr>
          <w:rStyle w:val="BodyTextChar1"/>
          <w:spacing w:val="-4"/>
          <w:lang w:val="vi-VN" w:eastAsia="vi-VN"/>
        </w:rPr>
        <w:t>giai đoạn 2021 - 2025 đã được phê duyệt tại Quyết định số 167/QĐ-TTg ngày 03 tháng 02 năm 2021 của Thủ tướng Chính phủ</w:t>
      </w:r>
      <w:r w:rsidR="008E37C7" w:rsidRPr="00775C49">
        <w:rPr>
          <w:rStyle w:val="BodyTextChar1"/>
          <w:spacing w:val="-4"/>
          <w:lang w:val="vi-VN" w:eastAsia="vi-VN"/>
        </w:rPr>
        <w:t>.</w:t>
      </w:r>
    </w:p>
    <w:p w:rsidR="00EF539A" w:rsidRPr="00775C49" w:rsidRDefault="008203FB" w:rsidP="00B147F2">
      <w:pPr>
        <w:spacing w:before="120" w:after="120" w:line="264" w:lineRule="auto"/>
        <w:ind w:firstLine="567"/>
        <w:jc w:val="both"/>
        <w:rPr>
          <w:spacing w:val="-3"/>
          <w:sz w:val="28"/>
          <w:szCs w:val="28"/>
          <w:lang w:val="vi-VN"/>
        </w:rPr>
      </w:pPr>
      <w:r w:rsidRPr="00775C49">
        <w:rPr>
          <w:sz w:val="28"/>
          <w:szCs w:val="28"/>
          <w:lang w:val="vi-VN"/>
        </w:rPr>
        <w:t>5</w:t>
      </w:r>
      <w:r w:rsidR="00EF539A" w:rsidRPr="00775C49">
        <w:rPr>
          <w:sz w:val="28"/>
          <w:szCs w:val="28"/>
          <w:lang w:val="vi-VN"/>
        </w:rPr>
        <w:t xml:space="preserve">. </w:t>
      </w:r>
      <w:r w:rsidR="00EF539A" w:rsidRPr="00775C49">
        <w:rPr>
          <w:spacing w:val="-3"/>
          <w:sz w:val="28"/>
          <w:szCs w:val="28"/>
          <w:lang w:val="vi-VN"/>
        </w:rPr>
        <w:t>Chủ động cân đối nguồn vốn đối ứng từ ngân sách địa phương và huy động các ngu</w:t>
      </w:r>
      <w:r w:rsidR="00BC1A55" w:rsidRPr="00775C49">
        <w:rPr>
          <w:spacing w:val="-3"/>
          <w:sz w:val="28"/>
          <w:szCs w:val="28"/>
          <w:lang w:val="vi-VN"/>
        </w:rPr>
        <w:t xml:space="preserve">ồn lực hợp pháp để thực hiện </w:t>
      </w:r>
      <w:r w:rsidR="00EF539A" w:rsidRPr="00775C49">
        <w:rPr>
          <w:spacing w:val="-3"/>
          <w:sz w:val="28"/>
          <w:szCs w:val="28"/>
          <w:lang w:val="vi-VN"/>
        </w:rPr>
        <w:t xml:space="preserve"> mục tiêu đạt chuẩn nông thôn mới nâng cao và nông thôn mới kiểu mẫu trên địa bà</w:t>
      </w:r>
      <w:r w:rsidR="004C56D0" w:rsidRPr="00775C49">
        <w:rPr>
          <w:spacing w:val="-3"/>
          <w:sz w:val="28"/>
          <w:szCs w:val="28"/>
          <w:lang w:val="vi-VN"/>
        </w:rPr>
        <w:t>n tỉnh Hà Giang giai đoạn 2021 -</w:t>
      </w:r>
      <w:r w:rsidR="00EF539A" w:rsidRPr="00775C49">
        <w:rPr>
          <w:spacing w:val="-3"/>
          <w:sz w:val="28"/>
          <w:szCs w:val="28"/>
          <w:lang w:val="vi-VN"/>
        </w:rPr>
        <w:t xml:space="preserve"> 2025.</w:t>
      </w:r>
    </w:p>
    <w:p w:rsidR="00A90E7F" w:rsidRPr="00775C49" w:rsidRDefault="008203FB" w:rsidP="00B147F2">
      <w:pPr>
        <w:shd w:val="clear" w:color="auto" w:fill="FFFFFF"/>
        <w:spacing w:before="120" w:after="120" w:line="320" w:lineRule="exact"/>
        <w:ind w:firstLine="567"/>
        <w:jc w:val="both"/>
        <w:rPr>
          <w:sz w:val="28"/>
          <w:szCs w:val="28"/>
          <w:lang w:val="vi-VN"/>
        </w:rPr>
      </w:pPr>
      <w:r w:rsidRPr="00775C49">
        <w:rPr>
          <w:spacing w:val="-8"/>
          <w:sz w:val="28"/>
          <w:szCs w:val="28"/>
          <w:lang w:val="vi-VN"/>
        </w:rPr>
        <w:t>6</w:t>
      </w:r>
      <w:r w:rsidR="00EF539A" w:rsidRPr="00775C49">
        <w:rPr>
          <w:spacing w:val="-8"/>
          <w:sz w:val="28"/>
          <w:szCs w:val="28"/>
          <w:lang w:val="vi-VN"/>
        </w:rPr>
        <w:t>. </w:t>
      </w:r>
      <w:bookmarkStart w:id="4" w:name="_Hlk97585767"/>
      <w:r w:rsidR="00EF539A" w:rsidRPr="00775C49">
        <w:rPr>
          <w:spacing w:val="-2"/>
          <w:sz w:val="28"/>
          <w:szCs w:val="28"/>
          <w:lang w:val="vi-VN"/>
        </w:rPr>
        <w:t xml:space="preserve">Phân bổ nguồn vốn của Chương trình và vốn đối ứng từ ngân sách địa phương bảo đảm công khai, minh bạch, không dàn trải, tránh </w:t>
      </w:r>
      <w:r w:rsidR="00EF539A" w:rsidRPr="00775C49">
        <w:rPr>
          <w:sz w:val="28"/>
          <w:szCs w:val="28"/>
          <w:lang w:val="vi-VN"/>
        </w:rPr>
        <w:t>trùng lặp về phạm vi đối tượng và không để phát sinh nợ đọng xây dựng cơ bản.</w:t>
      </w:r>
    </w:p>
    <w:bookmarkEnd w:id="4"/>
    <w:p w:rsidR="00E23FDA" w:rsidRPr="00775C49" w:rsidRDefault="0090775F" w:rsidP="00B147F2">
      <w:pPr>
        <w:spacing w:before="120" w:after="120"/>
        <w:ind w:firstLine="567"/>
        <w:jc w:val="both"/>
        <w:rPr>
          <w:b/>
          <w:bCs/>
          <w:sz w:val="28"/>
          <w:szCs w:val="28"/>
          <w:lang w:val="vi-VN"/>
        </w:rPr>
      </w:pPr>
      <w:r w:rsidRPr="00775C49">
        <w:rPr>
          <w:b/>
          <w:bCs/>
          <w:sz w:val="28"/>
          <w:szCs w:val="28"/>
          <w:lang w:val="vi-VN"/>
        </w:rPr>
        <w:t>Điều</w:t>
      </w:r>
      <w:r w:rsidR="00961E61" w:rsidRPr="00775C49">
        <w:rPr>
          <w:b/>
          <w:bCs/>
          <w:sz w:val="28"/>
          <w:szCs w:val="28"/>
          <w:lang w:val="vi-VN"/>
        </w:rPr>
        <w:t xml:space="preserve"> 4. </w:t>
      </w:r>
      <w:r w:rsidR="00264175">
        <w:rPr>
          <w:b/>
          <w:sz w:val="28"/>
          <w:szCs w:val="28"/>
          <w:lang w:val="vi-VN"/>
        </w:rPr>
        <w:t>Tiêu chí, hệ s</w:t>
      </w:r>
      <w:r w:rsidR="00264175" w:rsidRPr="00264175">
        <w:rPr>
          <w:b/>
          <w:sz w:val="28"/>
          <w:szCs w:val="28"/>
          <w:lang w:val="vi-VN"/>
        </w:rPr>
        <w:t>ố</w:t>
      </w:r>
      <w:r w:rsidR="00E23FDA" w:rsidRPr="00775C49">
        <w:rPr>
          <w:b/>
          <w:sz w:val="28"/>
          <w:szCs w:val="28"/>
          <w:lang w:val="vi-VN"/>
        </w:rPr>
        <w:t xml:space="preserve"> phân bổ vốn </w:t>
      </w:r>
      <w:r w:rsidR="009F412C" w:rsidRPr="00775C49">
        <w:rPr>
          <w:b/>
          <w:sz w:val="28"/>
          <w:szCs w:val="28"/>
          <w:lang w:val="vi-VN"/>
        </w:rPr>
        <w:t>đầu tư phát triển</w:t>
      </w:r>
      <w:r w:rsidR="00E23FDA" w:rsidRPr="00775C49">
        <w:rPr>
          <w:b/>
          <w:sz w:val="28"/>
          <w:szCs w:val="28"/>
          <w:lang w:val="vi-VN"/>
        </w:rPr>
        <w:t xml:space="preserve"> năm 2021 (</w:t>
      </w:r>
      <w:r w:rsidR="00E23FDA" w:rsidRPr="00775C49">
        <w:rPr>
          <w:b/>
          <w:i/>
          <w:sz w:val="28"/>
          <w:szCs w:val="28"/>
          <w:lang w:val="vi-VN"/>
        </w:rPr>
        <w:t>chuyển sang thực hiện năm 2022</w:t>
      </w:r>
      <w:r w:rsidR="00E23FDA" w:rsidRPr="00775C49">
        <w:rPr>
          <w:b/>
          <w:sz w:val="28"/>
          <w:szCs w:val="28"/>
          <w:lang w:val="vi-VN"/>
        </w:rPr>
        <w:t>)</w:t>
      </w:r>
    </w:p>
    <w:p w:rsidR="00961E61" w:rsidRPr="00775C49" w:rsidRDefault="00961E61" w:rsidP="00B147F2">
      <w:pPr>
        <w:spacing w:before="120" w:after="120"/>
        <w:ind w:firstLine="567"/>
        <w:jc w:val="both"/>
        <w:rPr>
          <w:sz w:val="28"/>
          <w:szCs w:val="28"/>
          <w:lang w:val="vi-VN"/>
        </w:rPr>
      </w:pPr>
      <w:r w:rsidRPr="00775C49">
        <w:rPr>
          <w:sz w:val="28"/>
          <w:szCs w:val="28"/>
          <w:lang w:val="vi-VN"/>
        </w:rPr>
        <w:t>Tiêu chí, hệ số</w:t>
      </w:r>
      <w:r w:rsidR="00B92F30" w:rsidRPr="00775C49">
        <w:rPr>
          <w:sz w:val="28"/>
          <w:szCs w:val="28"/>
          <w:lang w:val="vi-VN"/>
        </w:rPr>
        <w:t>, căn cứ tính điểm</w:t>
      </w:r>
      <w:r w:rsidRPr="00775C49">
        <w:rPr>
          <w:sz w:val="28"/>
          <w:szCs w:val="28"/>
          <w:lang w:val="vi-VN"/>
        </w:rPr>
        <w:t xml:space="preserve"> phân bổ vốn </w:t>
      </w:r>
      <w:r w:rsidR="009F412C" w:rsidRPr="00775C49">
        <w:rPr>
          <w:sz w:val="28"/>
          <w:szCs w:val="28"/>
          <w:lang w:val="vi-VN"/>
        </w:rPr>
        <w:t>đầu tư phát triển</w:t>
      </w:r>
      <w:r w:rsidR="0063304C" w:rsidRPr="00775C49">
        <w:rPr>
          <w:sz w:val="28"/>
          <w:szCs w:val="28"/>
          <w:lang w:val="vi-VN"/>
        </w:rPr>
        <w:t xml:space="preserve"> </w:t>
      </w:r>
      <w:r w:rsidRPr="00775C49">
        <w:rPr>
          <w:sz w:val="28"/>
          <w:szCs w:val="28"/>
          <w:lang w:val="vi-VN"/>
        </w:rPr>
        <w:t>thực hiện Chương trình (</w:t>
      </w:r>
      <w:r w:rsidRPr="00775C49">
        <w:rPr>
          <w:i/>
          <w:sz w:val="28"/>
          <w:szCs w:val="28"/>
          <w:lang w:val="vi-VN"/>
        </w:rPr>
        <w:t>căn cứ số xã tính đến hết năm 2021</w:t>
      </w:r>
      <w:r w:rsidRPr="00775C49">
        <w:rPr>
          <w:sz w:val="28"/>
          <w:szCs w:val="28"/>
          <w:lang w:val="vi-VN"/>
        </w:rPr>
        <w:t xml:space="preserve">) </w:t>
      </w:r>
      <w:r w:rsidR="008B3019" w:rsidRPr="00775C49">
        <w:rPr>
          <w:sz w:val="28"/>
          <w:szCs w:val="28"/>
          <w:lang w:val="vi-VN"/>
        </w:rPr>
        <w:t xml:space="preserve">theo đối tượng xã </w:t>
      </w:r>
      <w:r w:rsidRPr="00775C49">
        <w:rPr>
          <w:sz w:val="28"/>
          <w:szCs w:val="28"/>
          <w:lang w:val="vi-VN"/>
        </w:rPr>
        <w:t>như sau:</w:t>
      </w:r>
    </w:p>
    <w:p w:rsidR="00961E61" w:rsidRPr="00775C49" w:rsidRDefault="009F412C" w:rsidP="00B147F2">
      <w:pPr>
        <w:spacing w:before="120" w:after="120"/>
        <w:ind w:firstLine="567"/>
        <w:jc w:val="both"/>
        <w:rPr>
          <w:sz w:val="28"/>
          <w:szCs w:val="28"/>
          <w:lang w:val="vi-VN"/>
        </w:rPr>
      </w:pPr>
      <w:r w:rsidRPr="00775C49">
        <w:rPr>
          <w:sz w:val="28"/>
          <w:szCs w:val="28"/>
          <w:lang w:val="vi-VN"/>
        </w:rPr>
        <w:lastRenderedPageBreak/>
        <w:t>1.</w:t>
      </w:r>
      <w:r w:rsidR="00961E61" w:rsidRPr="00775C49">
        <w:rPr>
          <w:sz w:val="28"/>
          <w:szCs w:val="28"/>
          <w:lang w:val="vi-VN"/>
        </w:rPr>
        <w:t xml:space="preserve"> Xã đặc biệt khó khăn: Hệ số 4,0</w:t>
      </w:r>
      <w:r w:rsidR="00541F32" w:rsidRPr="00775C49">
        <w:rPr>
          <w:sz w:val="28"/>
          <w:szCs w:val="28"/>
          <w:lang w:val="vi-VN"/>
        </w:rPr>
        <w:t xml:space="preserve"> = 4</w:t>
      </w:r>
      <w:r w:rsidR="0008389F" w:rsidRPr="00775C49">
        <w:rPr>
          <w:sz w:val="28"/>
          <w:szCs w:val="28"/>
          <w:lang w:val="vi-VN"/>
        </w:rPr>
        <w:t>,0</w:t>
      </w:r>
      <w:r w:rsidR="00541F32" w:rsidRPr="00775C49">
        <w:rPr>
          <w:sz w:val="28"/>
          <w:szCs w:val="28"/>
          <w:lang w:val="vi-VN"/>
        </w:rPr>
        <w:t xml:space="preserve"> điểm</w:t>
      </w:r>
      <w:r w:rsidR="008B3019" w:rsidRPr="00775C49">
        <w:rPr>
          <w:sz w:val="28"/>
          <w:szCs w:val="28"/>
          <w:lang w:val="vi-VN"/>
        </w:rPr>
        <w:t>.</w:t>
      </w:r>
    </w:p>
    <w:p w:rsidR="00F12F00" w:rsidRPr="00775C49" w:rsidRDefault="009F412C" w:rsidP="00B147F2">
      <w:pPr>
        <w:spacing w:before="120" w:after="120"/>
        <w:ind w:firstLine="567"/>
        <w:jc w:val="both"/>
        <w:rPr>
          <w:sz w:val="28"/>
          <w:szCs w:val="28"/>
          <w:lang w:val="vi-VN"/>
        </w:rPr>
      </w:pPr>
      <w:r w:rsidRPr="00775C49">
        <w:rPr>
          <w:sz w:val="28"/>
          <w:szCs w:val="28"/>
          <w:lang w:val="vi-VN"/>
        </w:rPr>
        <w:t>2.</w:t>
      </w:r>
      <w:r w:rsidR="00961E61" w:rsidRPr="00775C49">
        <w:rPr>
          <w:sz w:val="28"/>
          <w:szCs w:val="28"/>
          <w:lang w:val="vi-VN"/>
        </w:rPr>
        <w:t xml:space="preserve"> Các xã đạt từ 15 tiêu chí trở lên: Hệ số 1,3</w:t>
      </w:r>
      <w:r w:rsidR="00541F32" w:rsidRPr="00775C49">
        <w:rPr>
          <w:sz w:val="28"/>
          <w:szCs w:val="28"/>
          <w:lang w:val="vi-VN"/>
        </w:rPr>
        <w:t xml:space="preserve"> = 1,3 điểm</w:t>
      </w:r>
      <w:r w:rsidR="00961E61" w:rsidRPr="00775C49">
        <w:rPr>
          <w:sz w:val="28"/>
          <w:szCs w:val="28"/>
          <w:lang w:val="vi-VN"/>
        </w:rPr>
        <w:t>.</w:t>
      </w:r>
    </w:p>
    <w:p w:rsidR="0008389F" w:rsidRPr="00775C49" w:rsidRDefault="009F412C" w:rsidP="00B147F2">
      <w:pPr>
        <w:spacing w:before="120" w:after="120"/>
        <w:ind w:firstLine="567"/>
        <w:jc w:val="both"/>
        <w:rPr>
          <w:sz w:val="28"/>
          <w:szCs w:val="28"/>
          <w:lang w:val="vi-VN"/>
        </w:rPr>
      </w:pPr>
      <w:r w:rsidRPr="00775C49">
        <w:rPr>
          <w:sz w:val="28"/>
          <w:szCs w:val="28"/>
          <w:lang w:val="vi-VN"/>
        </w:rPr>
        <w:t>3.</w:t>
      </w:r>
      <w:r w:rsidR="00961E61" w:rsidRPr="00775C49">
        <w:rPr>
          <w:sz w:val="28"/>
          <w:szCs w:val="28"/>
          <w:lang w:val="vi-VN"/>
        </w:rPr>
        <w:t xml:space="preserve"> Các xã còn lại, không thuộc đối tượng ưu tiên nêu trên (</w:t>
      </w:r>
      <w:r w:rsidR="00961E61" w:rsidRPr="00775C49">
        <w:rPr>
          <w:i/>
          <w:sz w:val="28"/>
          <w:szCs w:val="28"/>
          <w:lang w:val="vi-VN"/>
        </w:rPr>
        <w:t xml:space="preserve">bao gồm cả các xã đã được công nhận đạt chuẩn nông thôn mới, </w:t>
      </w:r>
      <w:r w:rsidR="00D34555" w:rsidRPr="00775C49">
        <w:rPr>
          <w:i/>
          <w:sz w:val="28"/>
          <w:szCs w:val="28"/>
          <w:lang w:val="vi-VN"/>
        </w:rPr>
        <w:t xml:space="preserve">để tiếp tục nâng cao chất lượng các tiêu chí, đạt chuẩn bền vững và </w:t>
      </w:r>
      <w:r w:rsidR="00100098" w:rsidRPr="00775C49">
        <w:rPr>
          <w:i/>
          <w:sz w:val="28"/>
          <w:szCs w:val="28"/>
          <w:lang w:val="vi-VN"/>
        </w:rPr>
        <w:t>các</w:t>
      </w:r>
      <w:r w:rsidR="00D34555" w:rsidRPr="00775C49">
        <w:rPr>
          <w:i/>
          <w:sz w:val="28"/>
          <w:szCs w:val="28"/>
          <w:lang w:val="vi-VN"/>
        </w:rPr>
        <w:t xml:space="preserve"> xã dưới 15 tiêu chí</w:t>
      </w:r>
      <w:r w:rsidR="00100098" w:rsidRPr="00775C49">
        <w:rPr>
          <w:i/>
          <w:sz w:val="28"/>
          <w:szCs w:val="28"/>
          <w:lang w:val="vi-VN"/>
        </w:rPr>
        <w:t xml:space="preserve"> không thuộc vùng đặc biệt khó khăn</w:t>
      </w:r>
      <w:r w:rsidR="00961E61" w:rsidRPr="00775C49">
        <w:rPr>
          <w:sz w:val="28"/>
          <w:szCs w:val="28"/>
          <w:lang w:val="vi-VN"/>
        </w:rPr>
        <w:t>): Hệ số 1,0</w:t>
      </w:r>
      <w:r w:rsidR="00541F32" w:rsidRPr="00775C49">
        <w:rPr>
          <w:sz w:val="28"/>
          <w:szCs w:val="28"/>
          <w:lang w:val="vi-VN"/>
        </w:rPr>
        <w:t xml:space="preserve"> = 1,0 điểm</w:t>
      </w:r>
      <w:r w:rsidR="00C25A80" w:rsidRPr="00775C49">
        <w:rPr>
          <w:sz w:val="28"/>
          <w:szCs w:val="28"/>
          <w:lang w:val="vi-VN"/>
        </w:rPr>
        <w:t>.</w:t>
      </w:r>
    </w:p>
    <w:p w:rsidR="00961E61" w:rsidRPr="00775C49" w:rsidRDefault="00961E61" w:rsidP="00B147F2">
      <w:pPr>
        <w:shd w:val="clear" w:color="auto" w:fill="FFFFFF"/>
        <w:spacing w:before="120" w:after="120"/>
        <w:ind w:firstLine="567"/>
        <w:jc w:val="both"/>
        <w:rPr>
          <w:rFonts w:ascii="Times New Roman Bold" w:hAnsi="Times New Roman Bold"/>
          <w:b/>
          <w:spacing w:val="-6"/>
          <w:sz w:val="28"/>
          <w:szCs w:val="28"/>
          <w:lang w:val="vi-VN"/>
        </w:rPr>
      </w:pPr>
      <w:r w:rsidRPr="00775C49">
        <w:rPr>
          <w:rFonts w:ascii="Times New Roman Bold" w:hAnsi="Times New Roman Bold"/>
          <w:b/>
          <w:spacing w:val="-6"/>
          <w:sz w:val="28"/>
          <w:szCs w:val="28"/>
          <w:lang w:val="vi-VN"/>
        </w:rPr>
        <w:t xml:space="preserve">Điều 5. </w:t>
      </w:r>
      <w:r w:rsidR="00A02F6A" w:rsidRPr="00775C49">
        <w:rPr>
          <w:rFonts w:ascii="Times New Roman Bold" w:hAnsi="Times New Roman Bold"/>
          <w:b/>
          <w:spacing w:val="-6"/>
          <w:sz w:val="28"/>
          <w:szCs w:val="28"/>
          <w:lang w:val="vi-VN"/>
        </w:rPr>
        <w:t>Tiêu chí,</w:t>
      </w:r>
      <w:r w:rsidR="0063304C" w:rsidRPr="00775C49">
        <w:rPr>
          <w:rFonts w:asciiTheme="minorHAnsi" w:hAnsiTheme="minorHAnsi"/>
          <w:b/>
          <w:spacing w:val="-6"/>
          <w:sz w:val="28"/>
          <w:szCs w:val="28"/>
          <w:lang w:val="vi-VN"/>
        </w:rPr>
        <w:t xml:space="preserve"> </w:t>
      </w:r>
      <w:r w:rsidR="00E261E8" w:rsidRPr="00775C49">
        <w:rPr>
          <w:rFonts w:ascii="Times New Roman Bold" w:hAnsi="Times New Roman Bold"/>
          <w:b/>
          <w:spacing w:val="-6"/>
          <w:sz w:val="28"/>
          <w:szCs w:val="28"/>
          <w:lang w:val="vi-VN"/>
        </w:rPr>
        <w:t>hệ số</w:t>
      </w:r>
      <w:r w:rsidR="0063304C" w:rsidRPr="00775C49">
        <w:rPr>
          <w:rFonts w:asciiTheme="minorHAnsi" w:hAnsiTheme="minorHAnsi"/>
          <w:b/>
          <w:spacing w:val="-6"/>
          <w:sz w:val="28"/>
          <w:szCs w:val="28"/>
          <w:lang w:val="vi-VN"/>
        </w:rPr>
        <w:t xml:space="preserve"> </w:t>
      </w:r>
      <w:r w:rsidR="00E261E8" w:rsidRPr="00775C49">
        <w:rPr>
          <w:rFonts w:ascii="Times New Roman Bold" w:hAnsi="Times New Roman Bold"/>
          <w:b/>
          <w:spacing w:val="-6"/>
          <w:sz w:val="28"/>
          <w:szCs w:val="28"/>
          <w:lang w:val="vi-VN"/>
        </w:rPr>
        <w:t xml:space="preserve">phân bổ </w:t>
      </w:r>
      <w:r w:rsidRPr="00775C49">
        <w:rPr>
          <w:rFonts w:ascii="Times New Roman Bold" w:hAnsi="Times New Roman Bold"/>
          <w:b/>
          <w:spacing w:val="-6"/>
          <w:sz w:val="28"/>
          <w:szCs w:val="28"/>
          <w:lang w:val="vi-VN"/>
        </w:rPr>
        <w:t xml:space="preserve">vốn </w:t>
      </w:r>
      <w:r w:rsidR="00AD7AEA" w:rsidRPr="00775C49">
        <w:rPr>
          <w:rFonts w:ascii="Times New Roman Bold" w:hAnsi="Times New Roman Bold"/>
          <w:b/>
          <w:spacing w:val="-6"/>
          <w:sz w:val="28"/>
          <w:szCs w:val="28"/>
          <w:lang w:val="vi-VN"/>
        </w:rPr>
        <w:t>đầu tư phát triển</w:t>
      </w:r>
      <w:r w:rsidR="00877E45" w:rsidRPr="00775C49">
        <w:rPr>
          <w:rFonts w:ascii="Times New Roman Bold" w:hAnsi="Times New Roman Bold"/>
          <w:b/>
          <w:spacing w:val="-6"/>
          <w:sz w:val="28"/>
          <w:szCs w:val="28"/>
          <w:lang w:val="vi-VN"/>
        </w:rPr>
        <w:t xml:space="preserve"> giai đoạn 2022</w:t>
      </w:r>
      <w:r w:rsidR="0063304C" w:rsidRPr="00775C49">
        <w:rPr>
          <w:rFonts w:asciiTheme="minorHAnsi" w:hAnsiTheme="minorHAnsi"/>
          <w:b/>
          <w:spacing w:val="-6"/>
          <w:sz w:val="28"/>
          <w:szCs w:val="28"/>
          <w:lang w:val="vi-VN"/>
        </w:rPr>
        <w:t xml:space="preserve"> </w:t>
      </w:r>
      <w:r w:rsidRPr="00775C49">
        <w:rPr>
          <w:rFonts w:ascii="Times New Roman Bold" w:hAnsi="Times New Roman Bold"/>
          <w:b/>
          <w:spacing w:val="-6"/>
          <w:sz w:val="28"/>
          <w:szCs w:val="28"/>
          <w:lang w:val="vi-VN"/>
        </w:rPr>
        <w:t>-</w:t>
      </w:r>
      <w:r w:rsidR="0063304C" w:rsidRPr="00775C49">
        <w:rPr>
          <w:rFonts w:asciiTheme="minorHAnsi" w:hAnsiTheme="minorHAnsi"/>
          <w:b/>
          <w:spacing w:val="-6"/>
          <w:sz w:val="28"/>
          <w:szCs w:val="28"/>
          <w:lang w:val="vi-VN"/>
        </w:rPr>
        <w:t xml:space="preserve"> </w:t>
      </w:r>
      <w:r w:rsidRPr="00775C49">
        <w:rPr>
          <w:rFonts w:ascii="Times New Roman Bold" w:hAnsi="Times New Roman Bold"/>
          <w:b/>
          <w:spacing w:val="-6"/>
          <w:sz w:val="28"/>
          <w:szCs w:val="28"/>
          <w:lang w:val="vi-VN"/>
        </w:rPr>
        <w:t>2025</w:t>
      </w:r>
    </w:p>
    <w:p w:rsidR="00961E61" w:rsidRPr="00775C49" w:rsidRDefault="00961E61" w:rsidP="00B147F2">
      <w:pPr>
        <w:shd w:val="clear" w:color="auto" w:fill="FFFFFF"/>
        <w:spacing w:before="120" w:after="120"/>
        <w:ind w:firstLine="567"/>
        <w:rPr>
          <w:sz w:val="28"/>
          <w:szCs w:val="28"/>
          <w:lang w:val="vi-VN"/>
        </w:rPr>
      </w:pPr>
      <w:r w:rsidRPr="00775C49">
        <w:rPr>
          <w:sz w:val="28"/>
          <w:szCs w:val="28"/>
          <w:lang w:val="vi-VN"/>
        </w:rPr>
        <w:t>1. Tiêu chí, hệ số</w:t>
      </w:r>
      <w:r w:rsidR="00020FDE" w:rsidRPr="00775C49">
        <w:rPr>
          <w:sz w:val="28"/>
          <w:szCs w:val="28"/>
          <w:lang w:val="vi-VN"/>
        </w:rPr>
        <w:t xml:space="preserve"> </w:t>
      </w:r>
      <w:r w:rsidRPr="00775C49">
        <w:rPr>
          <w:sz w:val="28"/>
          <w:szCs w:val="28"/>
          <w:lang w:val="vi-VN"/>
        </w:rPr>
        <w:t>phân bổ </w:t>
      </w:r>
      <w:r w:rsidR="00541F32" w:rsidRPr="00775C49">
        <w:rPr>
          <w:sz w:val="28"/>
          <w:szCs w:val="28"/>
          <w:lang w:val="vi-VN"/>
        </w:rPr>
        <w:t xml:space="preserve">vốn </w:t>
      </w:r>
      <w:r w:rsidR="00AD7AEA" w:rsidRPr="00775C49">
        <w:rPr>
          <w:sz w:val="28"/>
          <w:szCs w:val="28"/>
          <w:lang w:val="vi-VN"/>
        </w:rPr>
        <w:t>đầu tư phát triển</w:t>
      </w:r>
      <w:r w:rsidR="00020FDE" w:rsidRPr="00775C49">
        <w:rPr>
          <w:sz w:val="28"/>
          <w:szCs w:val="28"/>
          <w:lang w:val="vi-VN"/>
        </w:rPr>
        <w:t xml:space="preserve"> </w:t>
      </w:r>
      <w:r w:rsidRPr="00775C49">
        <w:rPr>
          <w:sz w:val="28"/>
          <w:szCs w:val="28"/>
          <w:lang w:val="vi-VN"/>
        </w:rPr>
        <w:t>theo đối tượng</w:t>
      </w:r>
      <w:r w:rsidR="00020FDE" w:rsidRPr="00775C49">
        <w:rPr>
          <w:sz w:val="28"/>
          <w:szCs w:val="28"/>
          <w:lang w:val="vi-VN"/>
        </w:rPr>
        <w:t xml:space="preserve"> </w:t>
      </w:r>
      <w:r w:rsidRPr="00775C49">
        <w:rPr>
          <w:sz w:val="28"/>
          <w:szCs w:val="28"/>
          <w:lang w:val="vi-VN"/>
        </w:rPr>
        <w:t>xã</w:t>
      </w:r>
      <w:r w:rsidR="00C25A80" w:rsidRPr="00775C49">
        <w:rPr>
          <w:sz w:val="28"/>
          <w:szCs w:val="28"/>
          <w:lang w:val="vi-VN"/>
        </w:rPr>
        <w:t>.</w:t>
      </w:r>
    </w:p>
    <w:p w:rsidR="008A7997" w:rsidRPr="00775C49" w:rsidRDefault="00961E61" w:rsidP="00B147F2">
      <w:pPr>
        <w:shd w:val="clear" w:color="auto" w:fill="FFFFFF"/>
        <w:spacing w:before="120" w:after="120"/>
        <w:ind w:firstLine="567"/>
        <w:jc w:val="both"/>
        <w:rPr>
          <w:spacing w:val="-4"/>
          <w:sz w:val="28"/>
          <w:szCs w:val="28"/>
          <w:lang w:val="vi-VN"/>
        </w:rPr>
      </w:pPr>
      <w:r w:rsidRPr="00775C49">
        <w:rPr>
          <w:spacing w:val="-4"/>
          <w:sz w:val="28"/>
          <w:szCs w:val="28"/>
          <w:lang w:val="vi-VN"/>
        </w:rPr>
        <w:t xml:space="preserve">Hệ số phân bổ vốn </w:t>
      </w:r>
      <w:r w:rsidR="00AD7AEA" w:rsidRPr="00775C49">
        <w:rPr>
          <w:spacing w:val="-4"/>
          <w:sz w:val="28"/>
          <w:szCs w:val="28"/>
          <w:lang w:val="vi-VN"/>
        </w:rPr>
        <w:t>đầu tư phát triển</w:t>
      </w:r>
      <w:r w:rsidRPr="00775C49">
        <w:rPr>
          <w:spacing w:val="-4"/>
          <w:sz w:val="28"/>
          <w:szCs w:val="28"/>
          <w:lang w:val="vi-VN"/>
        </w:rPr>
        <w:t xml:space="preserve"> cho các huyện, thành phố thực hiện Chương trình (</w:t>
      </w:r>
      <w:r w:rsidRPr="00775C49">
        <w:rPr>
          <w:i/>
          <w:spacing w:val="-4"/>
          <w:sz w:val="28"/>
          <w:szCs w:val="28"/>
          <w:lang w:val="vi-VN"/>
        </w:rPr>
        <w:t xml:space="preserve">căn </w:t>
      </w:r>
      <w:r w:rsidR="00F9570A" w:rsidRPr="00775C49">
        <w:rPr>
          <w:i/>
          <w:spacing w:val="-4"/>
          <w:sz w:val="28"/>
          <w:szCs w:val="28"/>
          <w:lang w:val="vi-VN"/>
        </w:rPr>
        <w:t xml:space="preserve">cứ số xã tính đến hết năm 2021, </w:t>
      </w:r>
      <w:r w:rsidRPr="00775C49">
        <w:rPr>
          <w:i/>
          <w:spacing w:val="-4"/>
          <w:sz w:val="28"/>
          <w:szCs w:val="28"/>
          <w:lang w:val="vi-VN"/>
        </w:rPr>
        <w:t>trừ các xã đặc biệt khó khăn</w:t>
      </w:r>
      <w:r w:rsidRPr="00775C49">
        <w:rPr>
          <w:spacing w:val="-4"/>
          <w:sz w:val="28"/>
          <w:szCs w:val="28"/>
          <w:lang w:val="vi-VN"/>
        </w:rPr>
        <w:t>) như sau</w:t>
      </w:r>
      <w:r w:rsidR="008A7997" w:rsidRPr="00775C49">
        <w:rPr>
          <w:spacing w:val="-4"/>
          <w:sz w:val="28"/>
          <w:szCs w:val="28"/>
          <w:lang w:val="vi-VN"/>
        </w:rPr>
        <w:t>:</w:t>
      </w:r>
    </w:p>
    <w:p w:rsidR="008A7997" w:rsidRPr="00775C49" w:rsidRDefault="008A7997" w:rsidP="00B147F2">
      <w:pPr>
        <w:shd w:val="clear" w:color="auto" w:fill="FFFFFF"/>
        <w:spacing w:before="120" w:after="120"/>
        <w:ind w:firstLine="567"/>
        <w:jc w:val="both"/>
        <w:rPr>
          <w:sz w:val="28"/>
          <w:szCs w:val="28"/>
          <w:lang w:val="vi-VN"/>
        </w:rPr>
      </w:pPr>
      <w:r w:rsidRPr="00775C49">
        <w:rPr>
          <w:sz w:val="28"/>
          <w:szCs w:val="28"/>
          <w:lang w:val="vi-VN"/>
        </w:rPr>
        <w:t xml:space="preserve">a) Xã </w:t>
      </w:r>
      <w:r w:rsidR="00FB7C91" w:rsidRPr="00775C49">
        <w:rPr>
          <w:sz w:val="28"/>
          <w:szCs w:val="28"/>
          <w:lang w:val="vi-VN"/>
        </w:rPr>
        <w:t>đạt dưới 15 tiêu chí: Hệ số 5,0 = 5,0 điểm.</w:t>
      </w:r>
    </w:p>
    <w:p w:rsidR="008A7997" w:rsidRPr="00775C49" w:rsidRDefault="008A7997" w:rsidP="00B147F2">
      <w:pPr>
        <w:shd w:val="clear" w:color="auto" w:fill="FFFFFF"/>
        <w:spacing w:before="120" w:after="120"/>
        <w:ind w:firstLine="567"/>
        <w:jc w:val="both"/>
        <w:rPr>
          <w:sz w:val="28"/>
          <w:szCs w:val="28"/>
          <w:lang w:val="vi-VN"/>
        </w:rPr>
      </w:pPr>
      <w:r w:rsidRPr="00775C49">
        <w:rPr>
          <w:sz w:val="28"/>
          <w:szCs w:val="28"/>
          <w:lang w:val="vi-VN"/>
        </w:rPr>
        <w:t>b) Xã đạt t</w:t>
      </w:r>
      <w:r w:rsidR="00FB7C91" w:rsidRPr="00775C49">
        <w:rPr>
          <w:sz w:val="28"/>
          <w:szCs w:val="28"/>
          <w:lang w:val="vi-VN"/>
        </w:rPr>
        <w:t>ừ 15 đến 18 tiêu chí: Hệ số 3,0 = 3,0 điểm.</w:t>
      </w:r>
    </w:p>
    <w:p w:rsidR="008A7997" w:rsidRPr="00775C49" w:rsidRDefault="008A7997" w:rsidP="00B147F2">
      <w:pPr>
        <w:shd w:val="clear" w:color="auto" w:fill="FFFFFF"/>
        <w:spacing w:before="120" w:after="120"/>
        <w:ind w:firstLine="567"/>
        <w:jc w:val="both"/>
        <w:rPr>
          <w:sz w:val="28"/>
          <w:szCs w:val="28"/>
          <w:lang w:val="vi-VN"/>
        </w:rPr>
      </w:pPr>
      <w:r w:rsidRPr="00775C49">
        <w:rPr>
          <w:sz w:val="28"/>
          <w:szCs w:val="28"/>
          <w:lang w:val="vi-VN"/>
        </w:rPr>
        <w:t>c) Xã đã được công nhận đạt chuẩn nông thôn mới:</w:t>
      </w:r>
      <w:r w:rsidR="00FB7C91" w:rsidRPr="00775C49">
        <w:rPr>
          <w:sz w:val="28"/>
          <w:szCs w:val="28"/>
          <w:lang w:val="vi-VN"/>
        </w:rPr>
        <w:t xml:space="preserve"> Hệ số 1,0 = 1,0 điểm.</w:t>
      </w:r>
    </w:p>
    <w:p w:rsidR="00BE676C" w:rsidRPr="00775C49" w:rsidRDefault="00AC58AC" w:rsidP="00B147F2">
      <w:pPr>
        <w:shd w:val="clear" w:color="auto" w:fill="FFFFFF"/>
        <w:spacing w:before="120" w:after="120"/>
        <w:ind w:firstLine="567"/>
        <w:jc w:val="both"/>
        <w:rPr>
          <w:spacing w:val="-2"/>
          <w:sz w:val="28"/>
          <w:szCs w:val="28"/>
          <w:lang w:val="vi-VN"/>
        </w:rPr>
      </w:pPr>
      <w:r w:rsidRPr="00775C49">
        <w:rPr>
          <w:spacing w:val="-2"/>
          <w:sz w:val="28"/>
          <w:szCs w:val="28"/>
          <w:lang w:val="vi-VN"/>
        </w:rPr>
        <w:t>2. Tiêu chí, hệ số</w:t>
      </w:r>
      <w:r w:rsidR="00F9570A" w:rsidRPr="00775C49">
        <w:rPr>
          <w:spacing w:val="-2"/>
          <w:sz w:val="28"/>
          <w:szCs w:val="28"/>
          <w:lang w:val="vi-VN"/>
        </w:rPr>
        <w:t xml:space="preserve"> </w:t>
      </w:r>
      <w:r w:rsidRPr="00775C49">
        <w:rPr>
          <w:spacing w:val="-2"/>
          <w:sz w:val="28"/>
          <w:szCs w:val="28"/>
          <w:lang w:val="vi-VN"/>
        </w:rPr>
        <w:t xml:space="preserve">phân bổ vốn </w:t>
      </w:r>
      <w:r w:rsidR="00665532" w:rsidRPr="00775C49">
        <w:rPr>
          <w:spacing w:val="-2"/>
          <w:sz w:val="28"/>
          <w:szCs w:val="28"/>
          <w:lang w:val="vi-VN"/>
        </w:rPr>
        <w:t>đầu tư phát triển</w:t>
      </w:r>
      <w:r w:rsidR="00BE676C" w:rsidRPr="00775C49">
        <w:rPr>
          <w:spacing w:val="-2"/>
          <w:sz w:val="28"/>
          <w:szCs w:val="28"/>
          <w:lang w:val="vi-VN"/>
        </w:rPr>
        <w:t xml:space="preserve"> theo đối tượng huyện</w:t>
      </w:r>
      <w:r w:rsidR="00C25A80" w:rsidRPr="00775C49">
        <w:rPr>
          <w:spacing w:val="-2"/>
          <w:sz w:val="28"/>
          <w:szCs w:val="28"/>
          <w:lang w:val="vi-VN"/>
        </w:rPr>
        <w:t>.</w:t>
      </w:r>
    </w:p>
    <w:p w:rsidR="000218F5" w:rsidRPr="00775C49" w:rsidRDefault="00BE676C" w:rsidP="00B147F2">
      <w:pPr>
        <w:shd w:val="clear" w:color="auto" w:fill="FFFFFF"/>
        <w:spacing w:before="120" w:after="120"/>
        <w:ind w:firstLine="567"/>
        <w:jc w:val="both"/>
        <w:rPr>
          <w:spacing w:val="-2"/>
          <w:sz w:val="28"/>
          <w:szCs w:val="28"/>
          <w:lang w:val="vi-VN"/>
        </w:rPr>
      </w:pPr>
      <w:r w:rsidRPr="00775C49">
        <w:rPr>
          <w:spacing w:val="-2"/>
          <w:sz w:val="28"/>
          <w:szCs w:val="28"/>
          <w:lang w:val="vi-VN"/>
        </w:rPr>
        <w:t xml:space="preserve">Đối với </w:t>
      </w:r>
      <w:r w:rsidR="00D76370" w:rsidRPr="00775C49">
        <w:rPr>
          <w:spacing w:val="-2"/>
          <w:sz w:val="28"/>
          <w:szCs w:val="28"/>
          <w:lang w:val="vi-VN"/>
        </w:rPr>
        <w:t xml:space="preserve">02 </w:t>
      </w:r>
      <w:r w:rsidRPr="00775C49">
        <w:rPr>
          <w:spacing w:val="-2"/>
          <w:sz w:val="28"/>
          <w:szCs w:val="28"/>
          <w:lang w:val="vi-VN"/>
        </w:rPr>
        <w:t>huyện</w:t>
      </w:r>
      <w:r w:rsidR="006A44F0" w:rsidRPr="00775C49">
        <w:rPr>
          <w:spacing w:val="-2"/>
          <w:sz w:val="28"/>
          <w:szCs w:val="28"/>
          <w:lang w:val="vi-VN"/>
        </w:rPr>
        <w:t xml:space="preserve"> Bắc Quang và Quang Bình</w:t>
      </w:r>
      <w:r w:rsidRPr="00775C49">
        <w:rPr>
          <w:spacing w:val="-2"/>
          <w:sz w:val="28"/>
          <w:szCs w:val="28"/>
          <w:lang w:val="vi-VN"/>
        </w:rPr>
        <w:t xml:space="preserve"> thuộc kế hoạch thực hiện đạt chuẩn nông thôn mới</w:t>
      </w:r>
      <w:r w:rsidR="006B1EC7" w:rsidRPr="00775C49">
        <w:rPr>
          <w:spacing w:val="-2"/>
          <w:sz w:val="28"/>
          <w:szCs w:val="28"/>
          <w:lang w:val="vi-VN"/>
        </w:rPr>
        <w:t xml:space="preserve"> giai đoạn 2022</w:t>
      </w:r>
      <w:r w:rsidR="00F9570A" w:rsidRPr="00775C49">
        <w:rPr>
          <w:spacing w:val="-2"/>
          <w:sz w:val="28"/>
          <w:szCs w:val="28"/>
          <w:lang w:val="vi-VN"/>
        </w:rPr>
        <w:t xml:space="preserve"> - </w:t>
      </w:r>
      <w:r w:rsidR="006B1EC7" w:rsidRPr="00775C49">
        <w:rPr>
          <w:spacing w:val="-2"/>
          <w:sz w:val="28"/>
          <w:szCs w:val="28"/>
          <w:lang w:val="vi-VN"/>
        </w:rPr>
        <w:t>2025</w:t>
      </w:r>
      <w:r w:rsidR="000218F5" w:rsidRPr="00775C49">
        <w:rPr>
          <w:spacing w:val="-2"/>
          <w:sz w:val="28"/>
          <w:szCs w:val="28"/>
          <w:lang w:val="vi-VN"/>
        </w:rPr>
        <w:t>,</w:t>
      </w:r>
      <w:r w:rsidR="00370DE9" w:rsidRPr="00775C49">
        <w:rPr>
          <w:spacing w:val="-2"/>
          <w:sz w:val="28"/>
          <w:szCs w:val="28"/>
          <w:lang w:val="vi-VN"/>
        </w:rPr>
        <w:t xml:space="preserve"> phân</w:t>
      </w:r>
      <w:r w:rsidR="00D06C29" w:rsidRPr="00775C49">
        <w:rPr>
          <w:spacing w:val="-2"/>
          <w:sz w:val="28"/>
          <w:szCs w:val="28"/>
          <w:lang w:val="vi-VN"/>
        </w:rPr>
        <w:t xml:space="preserve"> bổ cao gấp 4 lần so với </w:t>
      </w:r>
      <w:r w:rsidR="00370DE9" w:rsidRPr="00775C49">
        <w:rPr>
          <w:spacing w:val="-2"/>
          <w:sz w:val="28"/>
          <w:szCs w:val="28"/>
          <w:lang w:val="vi-VN"/>
        </w:rPr>
        <w:t xml:space="preserve">xã </w:t>
      </w:r>
      <w:r w:rsidR="00D06C29" w:rsidRPr="00775C49">
        <w:rPr>
          <w:spacing w:val="-2"/>
          <w:sz w:val="28"/>
          <w:szCs w:val="28"/>
          <w:lang w:val="vi-VN"/>
        </w:rPr>
        <w:t>dưới 15 tiêu chí</w:t>
      </w:r>
      <w:r w:rsidR="00F9570A" w:rsidRPr="00775C49">
        <w:rPr>
          <w:spacing w:val="-2"/>
          <w:sz w:val="28"/>
          <w:szCs w:val="28"/>
          <w:lang w:val="vi-VN"/>
        </w:rPr>
        <w:t xml:space="preserve"> theo quy định tại điểm a khoản</w:t>
      </w:r>
      <w:r w:rsidR="00BC1A55" w:rsidRPr="00775C49">
        <w:rPr>
          <w:spacing w:val="-2"/>
          <w:sz w:val="28"/>
          <w:szCs w:val="28"/>
          <w:lang w:val="vi-VN"/>
        </w:rPr>
        <w:t xml:space="preserve"> 1 Điều này</w:t>
      </w:r>
      <w:r w:rsidR="000218F5" w:rsidRPr="00775C49">
        <w:rPr>
          <w:spacing w:val="-2"/>
          <w:sz w:val="28"/>
          <w:szCs w:val="28"/>
          <w:lang w:val="vi-VN"/>
        </w:rPr>
        <w:t>: Hệ số 20,0 = 20 điểm.</w:t>
      </w:r>
    </w:p>
    <w:p w:rsidR="00AC58AC" w:rsidRPr="00775C49" w:rsidRDefault="00006603" w:rsidP="00B147F2">
      <w:pPr>
        <w:shd w:val="clear" w:color="auto" w:fill="FFFFFF"/>
        <w:spacing w:before="120" w:after="120"/>
        <w:ind w:firstLine="567"/>
        <w:jc w:val="both"/>
        <w:rPr>
          <w:b/>
          <w:bCs/>
          <w:spacing w:val="-8"/>
          <w:sz w:val="28"/>
          <w:szCs w:val="28"/>
          <w:lang w:val="vi-VN"/>
        </w:rPr>
      </w:pPr>
      <w:r w:rsidRPr="00775C49">
        <w:rPr>
          <w:b/>
          <w:sz w:val="28"/>
          <w:szCs w:val="28"/>
          <w:lang w:val="vi-VN"/>
        </w:rPr>
        <w:t>Điều 6</w:t>
      </w:r>
      <w:r w:rsidR="003451CB" w:rsidRPr="00775C49">
        <w:rPr>
          <w:b/>
          <w:sz w:val="28"/>
          <w:szCs w:val="28"/>
          <w:lang w:val="vi-VN"/>
        </w:rPr>
        <w:t xml:space="preserve">. </w:t>
      </w:r>
      <w:r w:rsidR="00AC58AC" w:rsidRPr="00775C49">
        <w:rPr>
          <w:b/>
          <w:sz w:val="28"/>
          <w:szCs w:val="28"/>
          <w:lang w:val="vi-VN"/>
        </w:rPr>
        <w:t>Đ</w:t>
      </w:r>
      <w:r w:rsidR="00AC58AC" w:rsidRPr="00775C49">
        <w:rPr>
          <w:b/>
          <w:bCs/>
          <w:sz w:val="28"/>
          <w:szCs w:val="28"/>
          <w:lang w:val="vi-VN"/>
        </w:rPr>
        <w:t xml:space="preserve">ịnh mức phân bổ </w:t>
      </w:r>
      <w:r w:rsidR="00AC58AC" w:rsidRPr="00775C49">
        <w:rPr>
          <w:b/>
          <w:bCs/>
          <w:spacing w:val="-8"/>
          <w:sz w:val="28"/>
          <w:szCs w:val="28"/>
          <w:lang w:val="vi-VN"/>
        </w:rPr>
        <w:t>vốn</w:t>
      </w:r>
      <w:r w:rsidR="00C66E17" w:rsidRPr="00775C49">
        <w:rPr>
          <w:b/>
          <w:sz w:val="28"/>
          <w:szCs w:val="28"/>
          <w:lang w:val="nl-NL"/>
        </w:rPr>
        <w:t xml:space="preserve"> đầu tư phát triển</w:t>
      </w:r>
    </w:p>
    <w:p w:rsidR="00CF237B" w:rsidRPr="00775C49" w:rsidRDefault="00281103" w:rsidP="00F9570A">
      <w:pPr>
        <w:widowControl w:val="0"/>
        <w:spacing w:before="120" w:after="120"/>
        <w:ind w:firstLine="567"/>
        <w:jc w:val="both"/>
        <w:rPr>
          <w:spacing w:val="-2"/>
          <w:sz w:val="28"/>
          <w:szCs w:val="28"/>
          <w:lang w:val="vi-VN"/>
        </w:rPr>
      </w:pPr>
      <w:r w:rsidRPr="00775C49">
        <w:rPr>
          <w:spacing w:val="-2"/>
          <w:sz w:val="28"/>
          <w:szCs w:val="28"/>
          <w:lang w:val="vi-VN"/>
        </w:rPr>
        <w:t>1.</w:t>
      </w:r>
      <w:r w:rsidR="00CF237B" w:rsidRPr="00775C49">
        <w:rPr>
          <w:spacing w:val="-2"/>
          <w:sz w:val="28"/>
          <w:szCs w:val="28"/>
          <w:lang w:val="vi-VN"/>
        </w:rPr>
        <w:t xml:space="preserve"> Định mức vốn</w:t>
      </w:r>
      <w:r w:rsidR="009C6E92" w:rsidRPr="00775C49">
        <w:rPr>
          <w:spacing w:val="-2"/>
          <w:sz w:val="28"/>
          <w:szCs w:val="28"/>
          <w:lang w:val="vi-VN"/>
        </w:rPr>
        <w:t xml:space="preserve"> đầu tư phát triển</w:t>
      </w:r>
      <w:r w:rsidR="00CF237B" w:rsidRPr="00775C49">
        <w:rPr>
          <w:spacing w:val="-2"/>
          <w:sz w:val="28"/>
          <w:szCs w:val="28"/>
          <w:lang w:val="vi-VN"/>
        </w:rPr>
        <w:t xml:space="preserve"> trung bình 01 điểm phân bổ được xác định theo công thức sau:</w:t>
      </w:r>
    </w:p>
    <w:tbl>
      <w:tblPr>
        <w:tblW w:w="0" w:type="auto"/>
        <w:jc w:val="center"/>
        <w:tblBorders>
          <w:insideH w:val="single" w:sz="4" w:space="0" w:color="auto"/>
        </w:tblBorders>
        <w:tblLook w:val="04A0" w:firstRow="1" w:lastRow="0" w:firstColumn="1" w:lastColumn="0" w:noHBand="0" w:noVBand="1"/>
      </w:tblPr>
      <w:tblGrid>
        <w:gridCol w:w="3843"/>
        <w:gridCol w:w="458"/>
        <w:gridCol w:w="4103"/>
      </w:tblGrid>
      <w:tr w:rsidR="00297D54" w:rsidRPr="00775C49" w:rsidTr="00F563E7">
        <w:trPr>
          <w:trHeight w:val="931"/>
          <w:jc w:val="center"/>
        </w:trPr>
        <w:tc>
          <w:tcPr>
            <w:tcW w:w="3843" w:type="dxa"/>
            <w:vMerge w:val="restart"/>
            <w:shd w:val="clear" w:color="auto" w:fill="auto"/>
            <w:vAlign w:val="center"/>
          </w:tcPr>
          <w:p w:rsidR="00F9570A" w:rsidRPr="00775C49" w:rsidRDefault="00F9570A" w:rsidP="00F9570A">
            <w:pPr>
              <w:widowControl w:val="0"/>
              <w:spacing w:line="340" w:lineRule="exact"/>
              <w:rPr>
                <w:spacing w:val="-2"/>
                <w:sz w:val="28"/>
                <w:szCs w:val="28"/>
                <w:lang w:val="vi-VN"/>
              </w:rPr>
            </w:pPr>
          </w:p>
          <w:p w:rsidR="00C25A80" w:rsidRPr="00775C49" w:rsidRDefault="00CF237B" w:rsidP="00F9570A">
            <w:pPr>
              <w:widowControl w:val="0"/>
              <w:spacing w:line="340" w:lineRule="exact"/>
              <w:rPr>
                <w:spacing w:val="-2"/>
                <w:sz w:val="28"/>
                <w:szCs w:val="28"/>
                <w:lang w:val="vi-VN"/>
              </w:rPr>
            </w:pPr>
            <w:r w:rsidRPr="00775C49">
              <w:rPr>
                <w:spacing w:val="-2"/>
                <w:sz w:val="28"/>
                <w:szCs w:val="28"/>
                <w:lang w:val="vi-VN"/>
              </w:rPr>
              <w:t xml:space="preserve">Số vốn </w:t>
            </w:r>
            <w:r w:rsidR="00FB7C91" w:rsidRPr="00775C49">
              <w:rPr>
                <w:spacing w:val="-2"/>
                <w:sz w:val="28"/>
                <w:szCs w:val="28"/>
                <w:lang w:val="vi-VN"/>
              </w:rPr>
              <w:t xml:space="preserve">đầu tư phát triển </w:t>
            </w:r>
          </w:p>
          <w:p w:rsidR="00B35D67" w:rsidRPr="00775C49" w:rsidRDefault="00CF237B" w:rsidP="00F9570A">
            <w:pPr>
              <w:widowControl w:val="0"/>
              <w:spacing w:line="340" w:lineRule="exact"/>
              <w:rPr>
                <w:spacing w:val="-2"/>
                <w:sz w:val="28"/>
                <w:szCs w:val="28"/>
                <w:lang w:val="vi-VN"/>
              </w:rPr>
            </w:pPr>
            <w:r w:rsidRPr="00775C49">
              <w:rPr>
                <w:spacing w:val="-2"/>
                <w:sz w:val="28"/>
                <w:szCs w:val="28"/>
                <w:lang w:val="vi-VN"/>
              </w:rPr>
              <w:t>trung bình 01 điểm phân bổ</w:t>
            </w:r>
          </w:p>
        </w:tc>
        <w:tc>
          <w:tcPr>
            <w:tcW w:w="458" w:type="dxa"/>
            <w:vMerge w:val="restart"/>
            <w:shd w:val="clear" w:color="auto" w:fill="auto"/>
            <w:vAlign w:val="center"/>
          </w:tcPr>
          <w:p w:rsidR="00F9570A" w:rsidRPr="00775C49" w:rsidRDefault="00F9570A" w:rsidP="00F9570A">
            <w:pPr>
              <w:widowControl w:val="0"/>
              <w:spacing w:before="120" w:after="120" w:line="340" w:lineRule="exact"/>
              <w:jc w:val="both"/>
              <w:rPr>
                <w:spacing w:val="-2"/>
                <w:sz w:val="28"/>
                <w:szCs w:val="28"/>
                <w:lang w:val="vi-VN"/>
              </w:rPr>
            </w:pPr>
          </w:p>
          <w:p w:rsidR="00CF237B" w:rsidRPr="00775C49" w:rsidRDefault="00CF237B" w:rsidP="00F9570A">
            <w:pPr>
              <w:widowControl w:val="0"/>
              <w:spacing w:before="120" w:after="120" w:line="340" w:lineRule="exact"/>
              <w:jc w:val="both"/>
              <w:rPr>
                <w:spacing w:val="-2"/>
                <w:sz w:val="28"/>
                <w:szCs w:val="28"/>
              </w:rPr>
            </w:pPr>
            <w:r w:rsidRPr="00775C49">
              <w:rPr>
                <w:spacing w:val="-2"/>
                <w:sz w:val="28"/>
                <w:szCs w:val="28"/>
              </w:rPr>
              <w:t>=</w:t>
            </w:r>
          </w:p>
        </w:tc>
        <w:tc>
          <w:tcPr>
            <w:tcW w:w="4103" w:type="dxa"/>
            <w:shd w:val="clear" w:color="auto" w:fill="auto"/>
          </w:tcPr>
          <w:p w:rsidR="00CF237B" w:rsidRPr="00775C49" w:rsidRDefault="00CF237B" w:rsidP="00F9570A">
            <w:pPr>
              <w:widowControl w:val="0"/>
              <w:spacing w:before="120" w:after="120" w:line="340" w:lineRule="exact"/>
              <w:jc w:val="center"/>
              <w:rPr>
                <w:spacing w:val="-2"/>
                <w:sz w:val="28"/>
                <w:szCs w:val="28"/>
              </w:rPr>
            </w:pPr>
            <w:r w:rsidRPr="00775C49">
              <w:rPr>
                <w:spacing w:val="-2"/>
                <w:sz w:val="28"/>
                <w:szCs w:val="28"/>
              </w:rPr>
              <w:t xml:space="preserve">Tổng vốn </w:t>
            </w:r>
            <w:r w:rsidR="00FB7C91" w:rsidRPr="00775C49">
              <w:rPr>
                <w:spacing w:val="-2"/>
                <w:sz w:val="28"/>
                <w:szCs w:val="28"/>
              </w:rPr>
              <w:t>đ</w:t>
            </w:r>
            <w:r w:rsidR="009A6C98" w:rsidRPr="00775C49">
              <w:rPr>
                <w:spacing w:val="-2"/>
                <w:sz w:val="28"/>
                <w:szCs w:val="28"/>
              </w:rPr>
              <w:t>ầu tư phát triển</w:t>
            </w:r>
            <w:r w:rsidR="00E70E2B" w:rsidRPr="00775C49">
              <w:rPr>
                <w:spacing w:val="-2"/>
                <w:sz w:val="28"/>
                <w:szCs w:val="28"/>
              </w:rPr>
              <w:t>nguồn ngân sách nhà nước</w:t>
            </w:r>
          </w:p>
        </w:tc>
      </w:tr>
      <w:tr w:rsidR="00297D54" w:rsidRPr="00775C49" w:rsidTr="00F563E7">
        <w:trPr>
          <w:trHeight w:val="596"/>
          <w:jc w:val="center"/>
        </w:trPr>
        <w:tc>
          <w:tcPr>
            <w:tcW w:w="3843" w:type="dxa"/>
            <w:vMerge/>
            <w:shd w:val="clear" w:color="auto" w:fill="auto"/>
          </w:tcPr>
          <w:p w:rsidR="00CF237B" w:rsidRPr="00775C49" w:rsidRDefault="00CF237B" w:rsidP="00F9570A">
            <w:pPr>
              <w:widowControl w:val="0"/>
              <w:spacing w:before="120" w:after="120" w:line="340" w:lineRule="exact"/>
              <w:jc w:val="both"/>
              <w:rPr>
                <w:spacing w:val="-2"/>
                <w:sz w:val="28"/>
                <w:szCs w:val="28"/>
              </w:rPr>
            </w:pPr>
          </w:p>
        </w:tc>
        <w:tc>
          <w:tcPr>
            <w:tcW w:w="458" w:type="dxa"/>
            <w:vMerge/>
            <w:shd w:val="clear" w:color="auto" w:fill="auto"/>
          </w:tcPr>
          <w:p w:rsidR="00CF237B" w:rsidRPr="00775C49" w:rsidRDefault="00CF237B" w:rsidP="00F9570A">
            <w:pPr>
              <w:widowControl w:val="0"/>
              <w:spacing w:before="120" w:after="120" w:line="340" w:lineRule="exact"/>
              <w:jc w:val="both"/>
              <w:rPr>
                <w:spacing w:val="-2"/>
                <w:sz w:val="28"/>
                <w:szCs w:val="28"/>
              </w:rPr>
            </w:pPr>
          </w:p>
        </w:tc>
        <w:tc>
          <w:tcPr>
            <w:tcW w:w="4103" w:type="dxa"/>
            <w:shd w:val="clear" w:color="auto" w:fill="auto"/>
          </w:tcPr>
          <w:p w:rsidR="00B35D67" w:rsidRPr="00775C49" w:rsidRDefault="00B35D67" w:rsidP="00F9570A">
            <w:pPr>
              <w:widowControl w:val="0"/>
              <w:spacing w:before="120" w:after="120" w:line="340" w:lineRule="exact"/>
              <w:jc w:val="center"/>
              <w:rPr>
                <w:spacing w:val="-2"/>
                <w:sz w:val="8"/>
                <w:szCs w:val="8"/>
              </w:rPr>
            </w:pPr>
            <w:r w:rsidRPr="00775C49">
              <w:rPr>
                <w:spacing w:val="-2"/>
                <w:sz w:val="28"/>
                <w:szCs w:val="28"/>
              </w:rPr>
              <w:t>Tổng số điểm toàn tỉnh</w:t>
            </w:r>
          </w:p>
        </w:tc>
      </w:tr>
    </w:tbl>
    <w:p w:rsidR="005C28FA" w:rsidRPr="00775C49" w:rsidRDefault="00281103" w:rsidP="00B147F2">
      <w:pPr>
        <w:widowControl w:val="0"/>
        <w:spacing w:before="120" w:after="120" w:line="340" w:lineRule="exact"/>
        <w:ind w:firstLine="720"/>
        <w:jc w:val="both"/>
        <w:rPr>
          <w:spacing w:val="-12"/>
          <w:sz w:val="28"/>
          <w:szCs w:val="28"/>
        </w:rPr>
      </w:pPr>
      <w:bookmarkStart w:id="5" w:name="dieu_7"/>
      <w:bookmarkEnd w:id="3"/>
      <w:r w:rsidRPr="00775C49">
        <w:rPr>
          <w:spacing w:val="-12"/>
          <w:sz w:val="28"/>
          <w:szCs w:val="28"/>
        </w:rPr>
        <w:t>2.</w:t>
      </w:r>
      <w:r w:rsidR="00F563E7" w:rsidRPr="00775C49">
        <w:rPr>
          <w:spacing w:val="-12"/>
          <w:sz w:val="28"/>
          <w:szCs w:val="28"/>
        </w:rPr>
        <w:t xml:space="preserve"> </w:t>
      </w:r>
      <w:r w:rsidR="005C28FA" w:rsidRPr="00775C49">
        <w:rPr>
          <w:spacing w:val="-12"/>
          <w:sz w:val="28"/>
          <w:szCs w:val="28"/>
        </w:rPr>
        <w:t>Định mức vốn</w:t>
      </w:r>
      <w:r w:rsidR="008F59A9" w:rsidRPr="00775C49">
        <w:rPr>
          <w:spacing w:val="-12"/>
          <w:sz w:val="28"/>
          <w:szCs w:val="28"/>
        </w:rPr>
        <w:t xml:space="preserve"> đầu tư phát triển</w:t>
      </w:r>
      <w:r w:rsidR="005C28FA" w:rsidRPr="00775C49">
        <w:rPr>
          <w:spacing w:val="-12"/>
          <w:sz w:val="28"/>
          <w:szCs w:val="28"/>
        </w:rPr>
        <w:t xml:space="preserve"> phân bổ cho xã được xác định theo công thức sau:</w:t>
      </w:r>
    </w:p>
    <w:tbl>
      <w:tblPr>
        <w:tblW w:w="7936" w:type="dxa"/>
        <w:tblInd w:w="817" w:type="dxa"/>
        <w:tblLook w:val="04A0" w:firstRow="1" w:lastRow="0" w:firstColumn="1" w:lastColumn="0" w:noHBand="0" w:noVBand="1"/>
      </w:tblPr>
      <w:tblGrid>
        <w:gridCol w:w="2518"/>
        <w:gridCol w:w="567"/>
        <w:gridCol w:w="2443"/>
        <w:gridCol w:w="570"/>
        <w:gridCol w:w="1838"/>
      </w:tblGrid>
      <w:tr w:rsidR="00297D54" w:rsidRPr="00775C49" w:rsidTr="00D06E26">
        <w:tc>
          <w:tcPr>
            <w:tcW w:w="2518" w:type="dxa"/>
            <w:shd w:val="clear" w:color="auto" w:fill="auto"/>
            <w:vAlign w:val="center"/>
          </w:tcPr>
          <w:p w:rsidR="005C28FA" w:rsidRPr="00775C49" w:rsidRDefault="005C28FA" w:rsidP="00B147F2">
            <w:pPr>
              <w:widowControl w:val="0"/>
              <w:spacing w:before="120" w:after="120" w:line="340" w:lineRule="exact"/>
              <w:jc w:val="center"/>
              <w:rPr>
                <w:spacing w:val="-2"/>
                <w:sz w:val="28"/>
                <w:szCs w:val="28"/>
              </w:rPr>
            </w:pPr>
            <w:r w:rsidRPr="00775C49">
              <w:rPr>
                <w:spacing w:val="-2"/>
                <w:sz w:val="28"/>
                <w:szCs w:val="28"/>
              </w:rPr>
              <w:t xml:space="preserve">Tổng mức vốn </w:t>
            </w:r>
            <w:r w:rsidR="00FB7C91" w:rsidRPr="00775C49">
              <w:rPr>
                <w:spacing w:val="-2"/>
                <w:sz w:val="28"/>
                <w:szCs w:val="28"/>
              </w:rPr>
              <w:t xml:space="preserve">đầu tư phát triển </w:t>
            </w:r>
            <w:r w:rsidRPr="00775C49">
              <w:rPr>
                <w:spacing w:val="-2"/>
                <w:sz w:val="28"/>
                <w:szCs w:val="28"/>
              </w:rPr>
              <w:t>phân bổ cho xã</w:t>
            </w:r>
          </w:p>
        </w:tc>
        <w:tc>
          <w:tcPr>
            <w:tcW w:w="567" w:type="dxa"/>
            <w:shd w:val="clear" w:color="auto" w:fill="auto"/>
            <w:vAlign w:val="center"/>
          </w:tcPr>
          <w:p w:rsidR="005C28FA" w:rsidRPr="00775C49" w:rsidRDefault="005C28FA" w:rsidP="00B147F2">
            <w:pPr>
              <w:widowControl w:val="0"/>
              <w:spacing w:before="120" w:after="120" w:line="340" w:lineRule="exact"/>
              <w:jc w:val="center"/>
              <w:rPr>
                <w:spacing w:val="-2"/>
                <w:sz w:val="28"/>
                <w:szCs w:val="28"/>
              </w:rPr>
            </w:pPr>
            <w:r w:rsidRPr="00775C49">
              <w:rPr>
                <w:spacing w:val="-2"/>
                <w:sz w:val="28"/>
                <w:szCs w:val="28"/>
              </w:rPr>
              <w:t>=</w:t>
            </w:r>
          </w:p>
        </w:tc>
        <w:tc>
          <w:tcPr>
            <w:tcW w:w="2443" w:type="dxa"/>
            <w:shd w:val="clear" w:color="auto" w:fill="auto"/>
            <w:vAlign w:val="center"/>
          </w:tcPr>
          <w:p w:rsidR="005C28FA" w:rsidRPr="00775C49" w:rsidRDefault="005C28FA" w:rsidP="00B147F2">
            <w:pPr>
              <w:widowControl w:val="0"/>
              <w:spacing w:before="120" w:after="120" w:line="340" w:lineRule="exact"/>
              <w:jc w:val="center"/>
              <w:rPr>
                <w:spacing w:val="-2"/>
                <w:sz w:val="28"/>
                <w:szCs w:val="28"/>
              </w:rPr>
            </w:pPr>
            <w:r w:rsidRPr="00775C49">
              <w:rPr>
                <w:spacing w:val="-2"/>
                <w:sz w:val="28"/>
                <w:szCs w:val="28"/>
              </w:rPr>
              <w:t xml:space="preserve">Số vốn </w:t>
            </w:r>
            <w:r w:rsidR="00FC1DBF" w:rsidRPr="00775C49">
              <w:rPr>
                <w:spacing w:val="-2"/>
                <w:sz w:val="28"/>
                <w:szCs w:val="28"/>
              </w:rPr>
              <w:t xml:space="preserve">đầu tư phát triển </w:t>
            </w:r>
            <w:r w:rsidRPr="00775C49">
              <w:rPr>
                <w:spacing w:val="-2"/>
                <w:sz w:val="28"/>
                <w:szCs w:val="28"/>
              </w:rPr>
              <w:t>trung bình 01 điểm phân bổ</w:t>
            </w:r>
          </w:p>
        </w:tc>
        <w:tc>
          <w:tcPr>
            <w:tcW w:w="570" w:type="dxa"/>
            <w:shd w:val="clear" w:color="auto" w:fill="auto"/>
            <w:vAlign w:val="center"/>
          </w:tcPr>
          <w:p w:rsidR="005C28FA" w:rsidRPr="00775C49" w:rsidRDefault="005C28FA" w:rsidP="00B147F2">
            <w:pPr>
              <w:widowControl w:val="0"/>
              <w:spacing w:before="120" w:after="120" w:line="340" w:lineRule="exact"/>
              <w:jc w:val="center"/>
              <w:rPr>
                <w:spacing w:val="-2"/>
                <w:sz w:val="28"/>
                <w:szCs w:val="28"/>
              </w:rPr>
            </w:pPr>
            <w:r w:rsidRPr="00775C49">
              <w:rPr>
                <w:spacing w:val="-2"/>
                <w:sz w:val="28"/>
                <w:szCs w:val="28"/>
              </w:rPr>
              <w:t>x</w:t>
            </w:r>
          </w:p>
        </w:tc>
        <w:tc>
          <w:tcPr>
            <w:tcW w:w="1838" w:type="dxa"/>
            <w:shd w:val="clear" w:color="auto" w:fill="auto"/>
            <w:vAlign w:val="center"/>
          </w:tcPr>
          <w:p w:rsidR="005C28FA" w:rsidRPr="00775C49" w:rsidRDefault="005C28FA" w:rsidP="00B147F2">
            <w:pPr>
              <w:widowControl w:val="0"/>
              <w:spacing w:before="120" w:after="120" w:line="340" w:lineRule="exact"/>
              <w:jc w:val="center"/>
              <w:rPr>
                <w:spacing w:val="-2"/>
                <w:sz w:val="28"/>
                <w:szCs w:val="28"/>
              </w:rPr>
            </w:pPr>
            <w:r w:rsidRPr="00775C49">
              <w:rPr>
                <w:spacing w:val="-2"/>
                <w:sz w:val="28"/>
                <w:szCs w:val="28"/>
              </w:rPr>
              <w:t>Số điểm của xã</w:t>
            </w:r>
          </w:p>
        </w:tc>
      </w:tr>
    </w:tbl>
    <w:p w:rsidR="00CF237B" w:rsidRPr="00775C49" w:rsidRDefault="00281103" w:rsidP="00B147F2">
      <w:pPr>
        <w:spacing w:before="120" w:after="120" w:line="340" w:lineRule="exact"/>
        <w:ind w:firstLine="720"/>
        <w:jc w:val="both"/>
        <w:rPr>
          <w:sz w:val="28"/>
          <w:szCs w:val="28"/>
        </w:rPr>
      </w:pPr>
      <w:r w:rsidRPr="00775C49">
        <w:rPr>
          <w:sz w:val="28"/>
          <w:szCs w:val="28"/>
        </w:rPr>
        <w:t>3.</w:t>
      </w:r>
      <w:r w:rsidR="00F563E7" w:rsidRPr="00775C49">
        <w:rPr>
          <w:sz w:val="28"/>
          <w:szCs w:val="28"/>
        </w:rPr>
        <w:t xml:space="preserve"> </w:t>
      </w:r>
      <w:r w:rsidR="00CF237B" w:rsidRPr="00775C49">
        <w:rPr>
          <w:sz w:val="28"/>
          <w:szCs w:val="28"/>
        </w:rPr>
        <w:t xml:space="preserve">Định mức vốn </w:t>
      </w:r>
      <w:r w:rsidR="008F59A9" w:rsidRPr="00775C49">
        <w:rPr>
          <w:sz w:val="28"/>
          <w:szCs w:val="28"/>
        </w:rPr>
        <w:t xml:space="preserve">đầu tư phát triển </w:t>
      </w:r>
      <w:r w:rsidR="00CF237B" w:rsidRPr="00775C49">
        <w:rPr>
          <w:sz w:val="28"/>
          <w:szCs w:val="28"/>
        </w:rPr>
        <w:t>phân bổ cho huyện được xác định theo công thức sau:</w:t>
      </w:r>
    </w:p>
    <w:tbl>
      <w:tblPr>
        <w:tblW w:w="9741" w:type="dxa"/>
        <w:tblInd w:w="250" w:type="dxa"/>
        <w:tblLayout w:type="fixed"/>
        <w:tblLook w:val="04A0" w:firstRow="1" w:lastRow="0" w:firstColumn="1" w:lastColumn="0" w:noHBand="0" w:noVBand="1"/>
      </w:tblPr>
      <w:tblGrid>
        <w:gridCol w:w="1842"/>
        <w:gridCol w:w="426"/>
        <w:gridCol w:w="1842"/>
        <w:gridCol w:w="284"/>
        <w:gridCol w:w="425"/>
        <w:gridCol w:w="1784"/>
        <w:gridCol w:w="343"/>
        <w:gridCol w:w="2511"/>
        <w:gridCol w:w="284"/>
      </w:tblGrid>
      <w:tr w:rsidR="00F563E7" w:rsidRPr="00775C49" w:rsidTr="00526B13">
        <w:tc>
          <w:tcPr>
            <w:tcW w:w="1842" w:type="dxa"/>
            <w:shd w:val="clear" w:color="auto" w:fill="auto"/>
            <w:vAlign w:val="center"/>
          </w:tcPr>
          <w:p w:rsidR="00B35D67" w:rsidRPr="00775C49" w:rsidRDefault="00B35D67" w:rsidP="00B147F2">
            <w:pPr>
              <w:widowControl w:val="0"/>
              <w:spacing w:before="120" w:after="120" w:line="340" w:lineRule="exact"/>
              <w:jc w:val="center"/>
              <w:rPr>
                <w:spacing w:val="-2"/>
                <w:sz w:val="28"/>
                <w:szCs w:val="28"/>
              </w:rPr>
            </w:pPr>
            <w:r w:rsidRPr="00775C49">
              <w:rPr>
                <w:spacing w:val="-2"/>
                <w:sz w:val="28"/>
                <w:szCs w:val="28"/>
              </w:rPr>
              <w:t>Tổng mức vốn</w:t>
            </w:r>
            <w:r w:rsidR="00FB7C91" w:rsidRPr="00775C49">
              <w:rPr>
                <w:spacing w:val="-2"/>
                <w:sz w:val="28"/>
                <w:szCs w:val="28"/>
              </w:rPr>
              <w:t xml:space="preserve"> đầu tư phát triển</w:t>
            </w:r>
            <w:r w:rsidRPr="00775C49">
              <w:rPr>
                <w:spacing w:val="-2"/>
                <w:sz w:val="28"/>
                <w:szCs w:val="28"/>
              </w:rPr>
              <w:t xml:space="preserve"> phân bổ cho huyện</w:t>
            </w:r>
          </w:p>
        </w:tc>
        <w:tc>
          <w:tcPr>
            <w:tcW w:w="426" w:type="dxa"/>
            <w:shd w:val="clear" w:color="auto" w:fill="auto"/>
            <w:vAlign w:val="center"/>
          </w:tcPr>
          <w:p w:rsidR="00B35D67" w:rsidRPr="00775C49" w:rsidRDefault="00B35D67" w:rsidP="00B147F2">
            <w:pPr>
              <w:widowControl w:val="0"/>
              <w:spacing w:before="120" w:after="120" w:line="340" w:lineRule="exact"/>
              <w:jc w:val="center"/>
              <w:rPr>
                <w:spacing w:val="-2"/>
                <w:sz w:val="28"/>
                <w:szCs w:val="28"/>
              </w:rPr>
            </w:pPr>
            <w:r w:rsidRPr="00775C49">
              <w:rPr>
                <w:spacing w:val="-2"/>
                <w:sz w:val="28"/>
                <w:szCs w:val="28"/>
              </w:rPr>
              <w:t>=</w:t>
            </w:r>
          </w:p>
        </w:tc>
        <w:tc>
          <w:tcPr>
            <w:tcW w:w="1842" w:type="dxa"/>
            <w:shd w:val="clear" w:color="auto" w:fill="auto"/>
            <w:vAlign w:val="center"/>
          </w:tcPr>
          <w:p w:rsidR="00B35D67" w:rsidRPr="00775C49" w:rsidRDefault="00B35D67" w:rsidP="00B147F2">
            <w:pPr>
              <w:widowControl w:val="0"/>
              <w:spacing w:before="120" w:after="120" w:line="340" w:lineRule="exact"/>
              <w:jc w:val="center"/>
              <w:rPr>
                <w:spacing w:val="-2"/>
                <w:sz w:val="28"/>
                <w:szCs w:val="28"/>
              </w:rPr>
            </w:pPr>
            <w:r w:rsidRPr="00775C49">
              <w:rPr>
                <w:spacing w:val="-2"/>
                <w:sz w:val="28"/>
                <w:szCs w:val="28"/>
              </w:rPr>
              <w:t>Số vốn</w:t>
            </w:r>
            <w:r w:rsidR="004F3A87" w:rsidRPr="00775C49">
              <w:rPr>
                <w:spacing w:val="-2"/>
                <w:sz w:val="28"/>
                <w:szCs w:val="28"/>
              </w:rPr>
              <w:t xml:space="preserve"> đầu tư phát triển</w:t>
            </w:r>
            <w:r w:rsidRPr="00775C49">
              <w:rPr>
                <w:spacing w:val="-2"/>
                <w:sz w:val="28"/>
                <w:szCs w:val="28"/>
              </w:rPr>
              <w:t xml:space="preserve"> trung bình 01 điểm phân bổ</w:t>
            </w:r>
          </w:p>
        </w:tc>
        <w:tc>
          <w:tcPr>
            <w:tcW w:w="284" w:type="dxa"/>
            <w:shd w:val="clear" w:color="auto" w:fill="auto"/>
            <w:vAlign w:val="center"/>
          </w:tcPr>
          <w:p w:rsidR="00B35D67" w:rsidRPr="00775C49" w:rsidRDefault="00C25A80" w:rsidP="00B147F2">
            <w:pPr>
              <w:widowControl w:val="0"/>
              <w:spacing w:before="120" w:after="120" w:line="340" w:lineRule="exact"/>
              <w:jc w:val="center"/>
              <w:rPr>
                <w:spacing w:val="-2"/>
                <w:sz w:val="28"/>
                <w:szCs w:val="28"/>
              </w:rPr>
            </w:pPr>
            <w:r w:rsidRPr="00775C49">
              <w:rPr>
                <w:spacing w:val="-2"/>
                <w:sz w:val="28"/>
                <w:szCs w:val="28"/>
              </w:rPr>
              <w:t>x</w:t>
            </w:r>
          </w:p>
        </w:tc>
        <w:tc>
          <w:tcPr>
            <w:tcW w:w="425" w:type="dxa"/>
            <w:shd w:val="clear" w:color="auto" w:fill="auto"/>
            <w:vAlign w:val="center"/>
          </w:tcPr>
          <w:p w:rsidR="00B35D67" w:rsidRPr="00775C49" w:rsidRDefault="00F563E7" w:rsidP="00F563E7">
            <w:pPr>
              <w:widowControl w:val="0"/>
              <w:spacing w:before="120" w:after="120" w:line="340" w:lineRule="exact"/>
              <w:rPr>
                <w:spacing w:val="-2"/>
                <w:sz w:val="60"/>
                <w:szCs w:val="60"/>
              </w:rPr>
            </w:pPr>
            <w:r w:rsidRPr="00775C49">
              <w:rPr>
                <w:spacing w:val="-2"/>
                <w:sz w:val="60"/>
                <w:szCs w:val="60"/>
              </w:rPr>
              <w:t>(</w:t>
            </w:r>
          </w:p>
        </w:tc>
        <w:tc>
          <w:tcPr>
            <w:tcW w:w="1784" w:type="dxa"/>
            <w:shd w:val="clear" w:color="auto" w:fill="auto"/>
            <w:vAlign w:val="center"/>
          </w:tcPr>
          <w:p w:rsidR="00B35D67" w:rsidRPr="00775C49" w:rsidRDefault="00B35D67" w:rsidP="00B147F2">
            <w:pPr>
              <w:widowControl w:val="0"/>
              <w:spacing w:before="120" w:after="120" w:line="340" w:lineRule="exact"/>
              <w:jc w:val="center"/>
              <w:rPr>
                <w:spacing w:val="-2"/>
                <w:sz w:val="28"/>
                <w:szCs w:val="28"/>
              </w:rPr>
            </w:pPr>
            <w:r w:rsidRPr="00775C49">
              <w:rPr>
                <w:spacing w:val="-2"/>
                <w:sz w:val="28"/>
                <w:szCs w:val="28"/>
              </w:rPr>
              <w:t>Tổng số điểm của các xã trên địa bàn huyện</w:t>
            </w:r>
          </w:p>
        </w:tc>
        <w:tc>
          <w:tcPr>
            <w:tcW w:w="343" w:type="dxa"/>
            <w:shd w:val="clear" w:color="auto" w:fill="auto"/>
            <w:vAlign w:val="center"/>
          </w:tcPr>
          <w:p w:rsidR="00B35D67" w:rsidRPr="00775C49" w:rsidRDefault="00B35D67" w:rsidP="00B147F2">
            <w:pPr>
              <w:widowControl w:val="0"/>
              <w:spacing w:before="120" w:after="120" w:line="340" w:lineRule="exact"/>
              <w:jc w:val="center"/>
              <w:rPr>
                <w:spacing w:val="-2"/>
                <w:sz w:val="28"/>
                <w:szCs w:val="28"/>
              </w:rPr>
            </w:pPr>
            <w:r w:rsidRPr="00775C49">
              <w:rPr>
                <w:spacing w:val="-2"/>
                <w:sz w:val="28"/>
                <w:szCs w:val="28"/>
              </w:rPr>
              <w:t>+</w:t>
            </w:r>
          </w:p>
        </w:tc>
        <w:tc>
          <w:tcPr>
            <w:tcW w:w="2511" w:type="dxa"/>
            <w:shd w:val="clear" w:color="auto" w:fill="auto"/>
            <w:vAlign w:val="center"/>
          </w:tcPr>
          <w:p w:rsidR="00B35D67" w:rsidRPr="00775C49" w:rsidRDefault="006A44F0" w:rsidP="00B147F2">
            <w:pPr>
              <w:widowControl w:val="0"/>
              <w:spacing w:before="120" w:after="120" w:line="340" w:lineRule="exact"/>
              <w:jc w:val="center"/>
              <w:rPr>
                <w:spacing w:val="-2"/>
                <w:sz w:val="28"/>
                <w:szCs w:val="28"/>
              </w:rPr>
            </w:pPr>
            <w:r w:rsidRPr="00775C49">
              <w:rPr>
                <w:spacing w:val="-2"/>
                <w:sz w:val="28"/>
                <w:szCs w:val="28"/>
              </w:rPr>
              <w:t>Số điểm huyện thuộc kế hoạch thực hiện</w:t>
            </w:r>
            <w:r w:rsidR="00B35D67" w:rsidRPr="00775C49">
              <w:rPr>
                <w:spacing w:val="-2"/>
                <w:sz w:val="28"/>
                <w:szCs w:val="28"/>
              </w:rPr>
              <w:t xml:space="preserve"> đạt chuẩn nông thôn mới</w:t>
            </w:r>
          </w:p>
        </w:tc>
        <w:tc>
          <w:tcPr>
            <w:tcW w:w="284" w:type="dxa"/>
            <w:shd w:val="clear" w:color="auto" w:fill="auto"/>
            <w:vAlign w:val="center"/>
          </w:tcPr>
          <w:p w:rsidR="00B35D67" w:rsidRPr="00775C49" w:rsidRDefault="00B35D67" w:rsidP="00B147F2">
            <w:pPr>
              <w:widowControl w:val="0"/>
              <w:spacing w:before="120" w:after="120" w:line="340" w:lineRule="exact"/>
              <w:jc w:val="both"/>
              <w:rPr>
                <w:spacing w:val="-2"/>
                <w:sz w:val="60"/>
                <w:szCs w:val="60"/>
              </w:rPr>
            </w:pPr>
            <w:bookmarkStart w:id="6" w:name="_GoBack"/>
            <w:bookmarkEnd w:id="6"/>
            <w:r w:rsidRPr="00775C49">
              <w:rPr>
                <w:spacing w:val="-2"/>
                <w:sz w:val="60"/>
                <w:szCs w:val="60"/>
              </w:rPr>
              <w:t>)</w:t>
            </w:r>
          </w:p>
        </w:tc>
      </w:tr>
    </w:tbl>
    <w:p w:rsidR="00B147F2" w:rsidRPr="00775C49" w:rsidRDefault="00B147F2" w:rsidP="00B147F2">
      <w:pPr>
        <w:spacing w:before="120" w:after="120" w:line="340" w:lineRule="exact"/>
        <w:jc w:val="both"/>
        <w:rPr>
          <w:b/>
          <w:sz w:val="28"/>
          <w:szCs w:val="28"/>
        </w:rPr>
      </w:pPr>
    </w:p>
    <w:p w:rsidR="000E4187" w:rsidRPr="00775C49" w:rsidRDefault="00AF4B6B" w:rsidP="00B147F2">
      <w:pPr>
        <w:shd w:val="clear" w:color="auto" w:fill="FFFFFF"/>
        <w:spacing w:before="120" w:after="120"/>
        <w:ind w:firstLine="567"/>
        <w:jc w:val="both"/>
        <w:rPr>
          <w:b/>
          <w:sz w:val="28"/>
          <w:szCs w:val="28"/>
          <w:lang w:val="nl-NL"/>
        </w:rPr>
      </w:pPr>
      <w:r w:rsidRPr="00775C49">
        <w:rPr>
          <w:b/>
          <w:sz w:val="28"/>
          <w:szCs w:val="28"/>
          <w:lang w:val="nl-NL"/>
        </w:rPr>
        <w:lastRenderedPageBreak/>
        <w:t xml:space="preserve">Điều </w:t>
      </w:r>
      <w:r w:rsidR="00B147F2" w:rsidRPr="00775C49">
        <w:rPr>
          <w:b/>
          <w:sz w:val="28"/>
          <w:szCs w:val="28"/>
          <w:lang w:val="nl-NL"/>
        </w:rPr>
        <w:t>7</w:t>
      </w:r>
      <w:r w:rsidRPr="00775C49">
        <w:rPr>
          <w:b/>
          <w:sz w:val="28"/>
          <w:szCs w:val="28"/>
          <w:lang w:val="nl-NL"/>
        </w:rPr>
        <w:t>.</w:t>
      </w:r>
      <w:r w:rsidR="00F563E7" w:rsidRPr="00775C49">
        <w:rPr>
          <w:b/>
          <w:sz w:val="28"/>
          <w:szCs w:val="28"/>
          <w:lang w:val="nl-NL"/>
        </w:rPr>
        <w:t xml:space="preserve"> </w:t>
      </w:r>
      <w:r w:rsidR="00DC2CA9" w:rsidRPr="00775C49">
        <w:rPr>
          <w:b/>
          <w:sz w:val="28"/>
          <w:szCs w:val="28"/>
          <w:lang w:val="nl-NL"/>
        </w:rPr>
        <w:t>Tổ chức thực hiện</w:t>
      </w:r>
    </w:p>
    <w:p w:rsidR="000E4187" w:rsidRPr="00775C49" w:rsidRDefault="007608FC" w:rsidP="00B147F2">
      <w:pPr>
        <w:pStyle w:val="BodyText2"/>
        <w:spacing w:before="120" w:line="340" w:lineRule="exact"/>
        <w:ind w:firstLine="567"/>
        <w:jc w:val="both"/>
        <w:rPr>
          <w:sz w:val="28"/>
          <w:szCs w:val="28"/>
          <w:lang w:val="zu-ZA"/>
        </w:rPr>
      </w:pPr>
      <w:r w:rsidRPr="00775C49">
        <w:rPr>
          <w:sz w:val="28"/>
          <w:szCs w:val="28"/>
          <w:lang w:val="zu-ZA"/>
        </w:rPr>
        <w:t xml:space="preserve">1. </w:t>
      </w:r>
      <w:r w:rsidR="000E4187" w:rsidRPr="00775C49">
        <w:rPr>
          <w:sz w:val="28"/>
          <w:szCs w:val="28"/>
          <w:lang w:val="zu-ZA"/>
        </w:rPr>
        <w:t xml:space="preserve">Giao </w:t>
      </w:r>
      <w:r w:rsidR="0085099B" w:rsidRPr="00775C49">
        <w:rPr>
          <w:sz w:val="28"/>
          <w:szCs w:val="28"/>
          <w:lang w:val="zu-ZA"/>
        </w:rPr>
        <w:t xml:space="preserve">cho </w:t>
      </w:r>
      <w:r w:rsidR="000E4187" w:rsidRPr="00775C49">
        <w:rPr>
          <w:sz w:val="28"/>
          <w:szCs w:val="28"/>
          <w:lang w:val="zu-ZA"/>
        </w:rPr>
        <w:t>Ủy ban nhân dân tỉnh t</w:t>
      </w:r>
      <w:r w:rsidR="009E6B9E" w:rsidRPr="00775C49">
        <w:rPr>
          <w:sz w:val="28"/>
          <w:szCs w:val="28"/>
          <w:lang w:val="zu-ZA"/>
        </w:rPr>
        <w:t xml:space="preserve">ổ chức </w:t>
      </w:r>
      <w:r w:rsidR="000E4187" w:rsidRPr="00775C49">
        <w:rPr>
          <w:sz w:val="28"/>
          <w:szCs w:val="28"/>
          <w:lang w:val="zu-ZA"/>
        </w:rPr>
        <w:t>thực hiện Nghị quyết này</w:t>
      </w:r>
      <w:r w:rsidR="00C84150" w:rsidRPr="00775C49">
        <w:rPr>
          <w:sz w:val="28"/>
          <w:szCs w:val="28"/>
          <w:lang w:val="zu-ZA"/>
        </w:rPr>
        <w:t>.</w:t>
      </w:r>
    </w:p>
    <w:p w:rsidR="00E86EBB" w:rsidRPr="00775C49" w:rsidRDefault="000E4187" w:rsidP="00B147F2">
      <w:pPr>
        <w:pStyle w:val="BodyText2"/>
        <w:spacing w:before="120" w:line="340" w:lineRule="exact"/>
        <w:ind w:firstLine="567"/>
        <w:jc w:val="both"/>
        <w:rPr>
          <w:sz w:val="28"/>
          <w:szCs w:val="28"/>
          <w:lang w:val="zu-ZA"/>
        </w:rPr>
      </w:pPr>
      <w:r w:rsidRPr="00775C49">
        <w:rPr>
          <w:sz w:val="28"/>
          <w:szCs w:val="28"/>
          <w:lang w:val="zu-ZA"/>
        </w:rPr>
        <w:t>2. G</w:t>
      </w:r>
      <w:r w:rsidR="009E6B9E" w:rsidRPr="00775C49">
        <w:rPr>
          <w:sz w:val="28"/>
          <w:szCs w:val="28"/>
          <w:lang w:val="zu-ZA"/>
        </w:rPr>
        <w:t xml:space="preserve">iao </w:t>
      </w:r>
      <w:r w:rsidR="00E86EBB" w:rsidRPr="00775C49">
        <w:rPr>
          <w:sz w:val="28"/>
          <w:szCs w:val="28"/>
          <w:lang w:val="zu-ZA"/>
        </w:rPr>
        <w:t>Thường trực Hội đồng nhân dân</w:t>
      </w:r>
      <w:r w:rsidR="00BD51B3" w:rsidRPr="00775C49">
        <w:rPr>
          <w:sz w:val="28"/>
          <w:szCs w:val="28"/>
          <w:lang w:val="zu-ZA"/>
        </w:rPr>
        <w:t>, các Ban của Hội đồng nhân dân</w:t>
      </w:r>
      <w:r w:rsidR="00E86EBB" w:rsidRPr="00775C49">
        <w:rPr>
          <w:sz w:val="28"/>
          <w:szCs w:val="28"/>
          <w:lang w:val="zu-ZA"/>
        </w:rPr>
        <w:t>, các Tổ đại biểu Hội đồng nhân dân và các đại biểu Hội đồng nhân dân</w:t>
      </w:r>
      <w:r w:rsidR="00B147F2" w:rsidRPr="00775C49">
        <w:rPr>
          <w:sz w:val="28"/>
          <w:szCs w:val="28"/>
          <w:lang w:val="zu-ZA"/>
        </w:rPr>
        <w:t xml:space="preserve"> tỉnh</w:t>
      </w:r>
      <w:r w:rsidR="00E86EBB" w:rsidRPr="00775C49">
        <w:rPr>
          <w:sz w:val="28"/>
          <w:szCs w:val="28"/>
          <w:lang w:val="zu-ZA"/>
        </w:rPr>
        <w:t xml:space="preserve"> giám sát việc thực hiện Nghị quyết này.</w:t>
      </w:r>
    </w:p>
    <w:p w:rsidR="00EE318C" w:rsidRPr="00775C49" w:rsidRDefault="00767C19" w:rsidP="00B147F2">
      <w:pPr>
        <w:pStyle w:val="BodyText2"/>
        <w:spacing w:before="120" w:line="340" w:lineRule="exact"/>
        <w:ind w:firstLine="567"/>
        <w:jc w:val="both"/>
        <w:rPr>
          <w:sz w:val="28"/>
          <w:szCs w:val="28"/>
          <w:lang w:val="zu-ZA"/>
        </w:rPr>
      </w:pPr>
      <w:r w:rsidRPr="00775C49">
        <w:rPr>
          <w:sz w:val="28"/>
          <w:szCs w:val="28"/>
          <w:lang w:val="zu-ZA"/>
        </w:rPr>
        <w:t xml:space="preserve">Nghị quyết này </w:t>
      </w:r>
      <w:r w:rsidR="0085099B" w:rsidRPr="00775C49">
        <w:rPr>
          <w:sz w:val="28"/>
          <w:szCs w:val="28"/>
          <w:lang w:val="zu-ZA"/>
        </w:rPr>
        <w:t xml:space="preserve">đã được Hội đồng nhân dân </w:t>
      </w:r>
      <w:r w:rsidR="00D5686A" w:rsidRPr="00775C49">
        <w:rPr>
          <w:sz w:val="28"/>
          <w:szCs w:val="28"/>
          <w:lang w:val="zu-ZA"/>
        </w:rPr>
        <w:t xml:space="preserve">tỉnh Hà Giang </w:t>
      </w:r>
      <w:r w:rsidR="0085099B" w:rsidRPr="00775C49">
        <w:rPr>
          <w:sz w:val="28"/>
          <w:szCs w:val="28"/>
          <w:lang w:val="zu-ZA"/>
        </w:rPr>
        <w:t>Khóa</w:t>
      </w:r>
      <w:r w:rsidR="00B077EE" w:rsidRPr="00775C49">
        <w:rPr>
          <w:sz w:val="28"/>
          <w:szCs w:val="28"/>
          <w:lang w:val="zu-ZA"/>
        </w:rPr>
        <w:t xml:space="preserve"> XVII</w:t>
      </w:r>
      <w:r w:rsidR="00EE318C" w:rsidRPr="00775C49">
        <w:rPr>
          <w:sz w:val="28"/>
          <w:szCs w:val="28"/>
          <w:lang w:val="zu-ZA"/>
        </w:rPr>
        <w:t>I</w:t>
      </w:r>
      <w:r w:rsidR="00055F33" w:rsidRPr="00775C49">
        <w:rPr>
          <w:sz w:val="28"/>
          <w:szCs w:val="28"/>
          <w:lang w:val="zu-ZA"/>
        </w:rPr>
        <w:t xml:space="preserve">, </w:t>
      </w:r>
      <w:r w:rsidR="0085099B" w:rsidRPr="00775C49">
        <w:rPr>
          <w:sz w:val="28"/>
          <w:szCs w:val="28"/>
          <w:lang w:val="zu-ZA"/>
        </w:rPr>
        <w:t xml:space="preserve">Kỳ họp thứ </w:t>
      </w:r>
      <w:r w:rsidR="00EE318C" w:rsidRPr="00775C49">
        <w:rPr>
          <w:sz w:val="28"/>
          <w:szCs w:val="28"/>
          <w:lang w:val="zu-ZA"/>
        </w:rPr>
        <w:t>S</w:t>
      </w:r>
      <w:r w:rsidR="00B077EE" w:rsidRPr="00775C49">
        <w:rPr>
          <w:sz w:val="28"/>
          <w:szCs w:val="28"/>
          <w:lang w:val="zu-ZA"/>
        </w:rPr>
        <w:t>áu</w:t>
      </w:r>
      <w:r w:rsidR="00F76846" w:rsidRPr="00775C49">
        <w:rPr>
          <w:sz w:val="28"/>
          <w:szCs w:val="28"/>
          <w:lang w:val="zu-ZA"/>
        </w:rPr>
        <w:t xml:space="preserve"> (chuyên đề)</w:t>
      </w:r>
      <w:r w:rsidR="000E4838">
        <w:rPr>
          <w:sz w:val="28"/>
          <w:szCs w:val="28"/>
          <w:lang w:val="zu-ZA"/>
        </w:rPr>
        <w:t xml:space="preserve"> </w:t>
      </w:r>
      <w:r w:rsidR="0085099B" w:rsidRPr="00775C49">
        <w:rPr>
          <w:sz w:val="28"/>
          <w:szCs w:val="28"/>
          <w:lang w:val="zu-ZA"/>
        </w:rPr>
        <w:t>thông qua</w:t>
      </w:r>
      <w:r w:rsidR="00712A7F" w:rsidRPr="00775C49">
        <w:rPr>
          <w:sz w:val="28"/>
          <w:szCs w:val="28"/>
          <w:lang w:val="zu-ZA"/>
        </w:rPr>
        <w:t xml:space="preserve"> ngày 27 tháng 5 năm 2022 và </w:t>
      </w:r>
      <w:r w:rsidR="0085099B" w:rsidRPr="00775C49">
        <w:rPr>
          <w:sz w:val="28"/>
          <w:szCs w:val="28"/>
          <w:lang w:val="zu-ZA"/>
        </w:rPr>
        <w:t xml:space="preserve">có </w:t>
      </w:r>
      <w:r w:rsidRPr="00775C49">
        <w:rPr>
          <w:sz w:val="28"/>
          <w:szCs w:val="28"/>
          <w:lang w:val="zu-ZA"/>
        </w:rPr>
        <w:t>hiệu lực</w:t>
      </w:r>
      <w:r w:rsidR="00F563E7" w:rsidRPr="00775C49">
        <w:rPr>
          <w:sz w:val="28"/>
          <w:szCs w:val="28"/>
          <w:lang w:val="zu-ZA"/>
        </w:rPr>
        <w:t xml:space="preserve"> </w:t>
      </w:r>
      <w:r w:rsidR="00FC7B7B">
        <w:rPr>
          <w:sz w:val="28"/>
          <w:szCs w:val="28"/>
          <w:lang w:val="zu-ZA"/>
        </w:rPr>
        <w:t>từ ngày 06</w:t>
      </w:r>
      <w:r w:rsidR="00EE318C" w:rsidRPr="00775C49">
        <w:rPr>
          <w:sz w:val="28"/>
          <w:szCs w:val="28"/>
          <w:lang w:val="zu-ZA"/>
        </w:rPr>
        <w:t xml:space="preserve"> tháng 6 </w:t>
      </w:r>
      <w:r w:rsidRPr="00775C49">
        <w:rPr>
          <w:sz w:val="28"/>
          <w:szCs w:val="28"/>
          <w:lang w:val="zu-ZA"/>
        </w:rPr>
        <w:t>năm 2022.</w:t>
      </w:r>
      <w:r w:rsidR="00712A7F" w:rsidRPr="00775C49">
        <w:rPr>
          <w:sz w:val="28"/>
          <w:szCs w:val="28"/>
          <w:lang w:val="zu-ZA"/>
        </w:rPr>
        <w:t>/.</w:t>
      </w:r>
    </w:p>
    <w:p w:rsidR="00B147F2" w:rsidRPr="00775C49" w:rsidRDefault="00B147F2" w:rsidP="00B147F2">
      <w:pPr>
        <w:pStyle w:val="BodyText2"/>
        <w:spacing w:after="0" w:line="340" w:lineRule="exact"/>
        <w:ind w:firstLine="567"/>
        <w:jc w:val="both"/>
        <w:rPr>
          <w:sz w:val="22"/>
          <w:szCs w:val="28"/>
          <w:lang w:val="zu-ZA"/>
        </w:rPr>
      </w:pPr>
    </w:p>
    <w:tbl>
      <w:tblPr>
        <w:tblW w:w="9474" w:type="dxa"/>
        <w:tblCellSpacing w:w="0" w:type="dxa"/>
        <w:tblCellMar>
          <w:left w:w="0" w:type="dxa"/>
          <w:right w:w="0" w:type="dxa"/>
        </w:tblCellMar>
        <w:tblLook w:val="04A0" w:firstRow="1" w:lastRow="0" w:firstColumn="1" w:lastColumn="0" w:noHBand="0" w:noVBand="1"/>
      </w:tblPr>
      <w:tblGrid>
        <w:gridCol w:w="5080"/>
        <w:gridCol w:w="4394"/>
      </w:tblGrid>
      <w:tr w:rsidR="00F76846" w:rsidRPr="00775C49" w:rsidTr="00055F33">
        <w:trPr>
          <w:trHeight w:val="2581"/>
          <w:tblCellSpacing w:w="0" w:type="dxa"/>
        </w:trPr>
        <w:tc>
          <w:tcPr>
            <w:tcW w:w="5080" w:type="dxa"/>
            <w:tcMar>
              <w:top w:w="0" w:type="dxa"/>
              <w:left w:w="108" w:type="dxa"/>
              <w:bottom w:w="0" w:type="dxa"/>
              <w:right w:w="108" w:type="dxa"/>
            </w:tcMar>
            <w:hideMark/>
          </w:tcPr>
          <w:p w:rsidR="002176F2" w:rsidRPr="00775C49" w:rsidRDefault="002176F2" w:rsidP="00970C98">
            <w:pPr>
              <w:rPr>
                <w:lang w:val="zu-ZA"/>
              </w:rPr>
            </w:pPr>
            <w:r w:rsidRPr="00775C49">
              <w:rPr>
                <w:sz w:val="28"/>
                <w:szCs w:val="28"/>
                <w:lang w:val="zu-ZA"/>
              </w:rPr>
              <w:br w:type="page"/>
            </w:r>
            <w:r w:rsidRPr="00775C49">
              <w:rPr>
                <w:b/>
                <w:bCs/>
                <w:i/>
                <w:iCs/>
                <w:lang w:val="vi-VN"/>
              </w:rPr>
              <w:t>Nơi nhận:</w:t>
            </w:r>
            <w:r w:rsidRPr="00775C49">
              <w:rPr>
                <w:lang w:val="vi-VN"/>
              </w:rPr>
              <w:br/>
            </w:r>
            <w:r w:rsidRPr="00775C49">
              <w:rPr>
                <w:sz w:val="22"/>
                <w:szCs w:val="22"/>
                <w:lang w:val="vi-VN"/>
              </w:rPr>
              <w:t>-</w:t>
            </w:r>
            <w:r w:rsidRPr="00775C49">
              <w:rPr>
                <w:sz w:val="22"/>
                <w:szCs w:val="22"/>
                <w:lang w:val="zu-ZA"/>
              </w:rPr>
              <w:t xml:space="preserve"> Uỷ ban Thường vụ Quốc hội;</w:t>
            </w:r>
          </w:p>
          <w:p w:rsidR="002176F2" w:rsidRPr="00775C49" w:rsidRDefault="002176F2" w:rsidP="00970C98">
            <w:pPr>
              <w:rPr>
                <w:lang w:val="zu-ZA"/>
              </w:rPr>
            </w:pPr>
            <w:r w:rsidRPr="00775C49">
              <w:rPr>
                <w:sz w:val="22"/>
                <w:szCs w:val="22"/>
                <w:lang w:val="zu-ZA"/>
              </w:rPr>
              <w:t>- Văn phòng Quốc hội, Văn phòng Chính phủ;</w:t>
            </w:r>
          </w:p>
          <w:p w:rsidR="002176F2" w:rsidRPr="00775C49" w:rsidRDefault="002176F2" w:rsidP="00970C98">
            <w:pPr>
              <w:rPr>
                <w:lang w:val="zu-ZA"/>
              </w:rPr>
            </w:pPr>
            <w:r w:rsidRPr="00775C49">
              <w:rPr>
                <w:sz w:val="22"/>
                <w:szCs w:val="22"/>
                <w:lang w:val="zu-ZA"/>
              </w:rPr>
              <w:t>- Bộ Tài chính;</w:t>
            </w:r>
          </w:p>
          <w:p w:rsidR="002176F2" w:rsidRPr="00775C49" w:rsidRDefault="002176F2" w:rsidP="00970C98">
            <w:pPr>
              <w:rPr>
                <w:lang w:val="zu-ZA"/>
              </w:rPr>
            </w:pPr>
            <w:r w:rsidRPr="00775C49">
              <w:rPr>
                <w:sz w:val="22"/>
                <w:szCs w:val="22"/>
                <w:lang w:val="zu-ZA"/>
              </w:rPr>
              <w:t>- Bộ Kế hoạch và Đầu tư;</w:t>
            </w:r>
          </w:p>
          <w:p w:rsidR="002176F2" w:rsidRPr="00775C49" w:rsidRDefault="002176F2" w:rsidP="00970C98">
            <w:pPr>
              <w:rPr>
                <w:lang w:val="zu-ZA"/>
              </w:rPr>
            </w:pPr>
            <w:r w:rsidRPr="00775C49">
              <w:rPr>
                <w:sz w:val="22"/>
                <w:szCs w:val="22"/>
                <w:lang w:val="zu-ZA"/>
              </w:rPr>
              <w:t>- Bộ Nông nghiệp và PTNT;</w:t>
            </w:r>
          </w:p>
          <w:p w:rsidR="002176F2" w:rsidRPr="00775C49" w:rsidRDefault="002176F2" w:rsidP="00970C98">
            <w:pPr>
              <w:rPr>
                <w:lang w:val="zu-ZA"/>
              </w:rPr>
            </w:pPr>
            <w:r w:rsidRPr="00775C49">
              <w:rPr>
                <w:sz w:val="22"/>
                <w:szCs w:val="22"/>
                <w:lang w:val="zu-ZA"/>
              </w:rPr>
              <w:t>- Cục kiểm tra văn bản QPPL-Bộ Tư pháp;</w:t>
            </w:r>
          </w:p>
          <w:p w:rsidR="002176F2" w:rsidRPr="00775C49" w:rsidRDefault="002176F2" w:rsidP="00970C98">
            <w:pPr>
              <w:rPr>
                <w:lang w:val="zu-ZA"/>
              </w:rPr>
            </w:pPr>
            <w:r w:rsidRPr="00775C49">
              <w:rPr>
                <w:sz w:val="22"/>
                <w:szCs w:val="22"/>
                <w:lang w:val="zu-ZA"/>
              </w:rPr>
              <w:t>- TTr. Tỉnh uỷ, HĐND, UBND tỉnh;</w:t>
            </w:r>
          </w:p>
          <w:p w:rsidR="002176F2" w:rsidRPr="00775C49" w:rsidRDefault="002176F2" w:rsidP="00970C98">
            <w:pPr>
              <w:rPr>
                <w:lang w:val="zu-ZA"/>
              </w:rPr>
            </w:pPr>
            <w:r w:rsidRPr="00775C49">
              <w:rPr>
                <w:sz w:val="22"/>
                <w:szCs w:val="22"/>
                <w:lang w:val="zu-ZA"/>
              </w:rPr>
              <w:t>- Đoàn ĐBQH khoá XV tỉnh Hà Giang;</w:t>
            </w:r>
          </w:p>
          <w:p w:rsidR="002176F2" w:rsidRPr="00775C49" w:rsidRDefault="002176F2" w:rsidP="00970C98">
            <w:pPr>
              <w:rPr>
                <w:lang w:val="zu-ZA"/>
              </w:rPr>
            </w:pPr>
            <w:r w:rsidRPr="00775C49">
              <w:rPr>
                <w:sz w:val="22"/>
                <w:szCs w:val="22"/>
                <w:lang w:val="zu-ZA"/>
              </w:rPr>
              <w:t>- Đại biểu HĐND tỉnh khoá XVIII;</w:t>
            </w:r>
          </w:p>
          <w:p w:rsidR="002176F2" w:rsidRPr="00775C49" w:rsidRDefault="00725CFA" w:rsidP="00970C98">
            <w:pPr>
              <w:rPr>
                <w:lang w:val="zu-ZA"/>
              </w:rPr>
            </w:pPr>
            <w:r w:rsidRPr="00775C49">
              <w:rPr>
                <w:sz w:val="22"/>
                <w:szCs w:val="22"/>
                <w:lang w:val="zu-ZA"/>
              </w:rPr>
              <w:t>- Các Sở</w:t>
            </w:r>
            <w:r w:rsidR="002176F2" w:rsidRPr="00775C49">
              <w:rPr>
                <w:sz w:val="22"/>
                <w:szCs w:val="22"/>
                <w:lang w:val="zu-ZA"/>
              </w:rPr>
              <w:t>, ban, ngành, tổ chức CT-XH cấp tỉnh;</w:t>
            </w:r>
          </w:p>
          <w:p w:rsidR="002176F2" w:rsidRPr="00775C49" w:rsidRDefault="002176F2" w:rsidP="00970C98">
            <w:pPr>
              <w:rPr>
                <w:lang w:val="zu-ZA"/>
              </w:rPr>
            </w:pPr>
            <w:r w:rsidRPr="00775C49">
              <w:rPr>
                <w:sz w:val="22"/>
                <w:szCs w:val="22"/>
                <w:lang w:val="zu-ZA"/>
              </w:rPr>
              <w:t>- TTr. HĐND, UBND các huyện, thành phố;</w:t>
            </w:r>
          </w:p>
          <w:p w:rsidR="002176F2" w:rsidRPr="00775C49" w:rsidRDefault="00B077EE" w:rsidP="00970C98">
            <w:pPr>
              <w:rPr>
                <w:lang w:val="zu-ZA"/>
              </w:rPr>
            </w:pPr>
            <w:r w:rsidRPr="00775C49">
              <w:rPr>
                <w:sz w:val="22"/>
                <w:szCs w:val="22"/>
                <w:lang w:val="zu-ZA"/>
              </w:rPr>
              <w:t>- VP: Tỉnh uỷ,</w:t>
            </w:r>
            <w:r w:rsidR="002176F2" w:rsidRPr="00775C49">
              <w:rPr>
                <w:sz w:val="22"/>
                <w:szCs w:val="22"/>
                <w:lang w:val="zu-ZA"/>
              </w:rPr>
              <w:t xml:space="preserve"> Đoàn ĐBQH-HĐND tỉnh, UBND tỉnh;</w:t>
            </w:r>
          </w:p>
          <w:p w:rsidR="002176F2" w:rsidRPr="00775C49" w:rsidRDefault="002176F2" w:rsidP="00970C98">
            <w:pPr>
              <w:rPr>
                <w:lang w:val="zu-ZA"/>
              </w:rPr>
            </w:pPr>
            <w:r w:rsidRPr="00775C49">
              <w:rPr>
                <w:sz w:val="22"/>
                <w:szCs w:val="22"/>
                <w:lang w:val="zu-ZA"/>
              </w:rPr>
              <w:t>- Báo Hà Giang; Đài PTTH tỉnh</w:t>
            </w:r>
          </w:p>
          <w:p w:rsidR="002176F2" w:rsidRPr="00775C49" w:rsidRDefault="00055F33" w:rsidP="00970C98">
            <w:pPr>
              <w:rPr>
                <w:lang w:val="zu-ZA"/>
              </w:rPr>
            </w:pPr>
            <w:r w:rsidRPr="00775C49">
              <w:rPr>
                <w:sz w:val="22"/>
                <w:szCs w:val="22"/>
                <w:lang w:val="zu-ZA"/>
              </w:rPr>
              <w:t>- Cổng TTĐT tỉnh; TT Công báo -</w:t>
            </w:r>
            <w:r w:rsidR="002176F2" w:rsidRPr="00775C49">
              <w:rPr>
                <w:sz w:val="22"/>
                <w:szCs w:val="22"/>
                <w:lang w:val="zu-ZA"/>
              </w:rPr>
              <w:t xml:space="preserve"> Tin học tỉnh;</w:t>
            </w:r>
          </w:p>
          <w:p w:rsidR="002176F2" w:rsidRPr="00775C49" w:rsidRDefault="002176F2" w:rsidP="00970C98">
            <w:pPr>
              <w:rPr>
                <w:sz w:val="28"/>
                <w:szCs w:val="28"/>
              </w:rPr>
            </w:pPr>
            <w:r w:rsidRPr="00775C49">
              <w:rPr>
                <w:sz w:val="22"/>
                <w:szCs w:val="22"/>
              </w:rPr>
              <w:t>- Lưu: VT</w:t>
            </w:r>
            <w:r w:rsidR="00EE318C" w:rsidRPr="00775C49">
              <w:rPr>
                <w:sz w:val="22"/>
                <w:szCs w:val="22"/>
              </w:rPr>
              <w:t>, HĐND (1b)</w:t>
            </w:r>
            <w:r w:rsidRPr="00775C49">
              <w:rPr>
                <w:sz w:val="22"/>
                <w:szCs w:val="22"/>
              </w:rPr>
              <w:t>.</w:t>
            </w:r>
          </w:p>
        </w:tc>
        <w:tc>
          <w:tcPr>
            <w:tcW w:w="4394" w:type="dxa"/>
            <w:tcMar>
              <w:top w:w="0" w:type="dxa"/>
              <w:left w:w="108" w:type="dxa"/>
              <w:bottom w:w="0" w:type="dxa"/>
              <w:right w:w="108" w:type="dxa"/>
            </w:tcMar>
            <w:hideMark/>
          </w:tcPr>
          <w:p w:rsidR="002176F2" w:rsidRPr="00775C49" w:rsidRDefault="00055F33" w:rsidP="00055F33">
            <w:pPr>
              <w:spacing w:line="234" w:lineRule="atLeast"/>
              <w:jc w:val="center"/>
              <w:rPr>
                <w:b/>
                <w:bCs/>
                <w:sz w:val="28"/>
                <w:szCs w:val="28"/>
              </w:rPr>
            </w:pPr>
            <w:r w:rsidRPr="00775C49">
              <w:rPr>
                <w:b/>
                <w:bCs/>
                <w:sz w:val="28"/>
                <w:szCs w:val="28"/>
              </w:rPr>
              <w:t>CHỦ</w:t>
            </w:r>
            <w:r w:rsidR="002176F2" w:rsidRPr="00775C49">
              <w:rPr>
                <w:b/>
                <w:bCs/>
                <w:sz w:val="28"/>
                <w:szCs w:val="28"/>
              </w:rPr>
              <w:t xml:space="preserve"> TỊCH</w:t>
            </w:r>
            <w:r w:rsidR="002176F2" w:rsidRPr="00775C49">
              <w:rPr>
                <w:b/>
                <w:bCs/>
                <w:sz w:val="28"/>
                <w:szCs w:val="28"/>
                <w:lang w:val="vi-VN"/>
              </w:rPr>
              <w:br/>
            </w:r>
          </w:p>
          <w:p w:rsidR="002176F2" w:rsidRPr="00775C49" w:rsidRDefault="002176F2" w:rsidP="00970C98">
            <w:pPr>
              <w:spacing w:line="234" w:lineRule="atLeast"/>
              <w:jc w:val="center"/>
              <w:rPr>
                <w:b/>
                <w:bCs/>
                <w:sz w:val="28"/>
                <w:szCs w:val="28"/>
              </w:rPr>
            </w:pPr>
          </w:p>
          <w:p w:rsidR="00F139A8" w:rsidRDefault="00F139A8" w:rsidP="00F139A8">
            <w:pPr>
              <w:spacing w:line="276" w:lineRule="auto"/>
              <w:jc w:val="center"/>
              <w:rPr>
                <w:i/>
                <w:lang w:val="nl-NL"/>
              </w:rPr>
            </w:pPr>
            <w:r>
              <w:rPr>
                <w:i/>
                <w:lang w:val="nl-NL"/>
              </w:rPr>
              <w:t>(Đã ký)</w:t>
            </w:r>
          </w:p>
          <w:p w:rsidR="002176F2" w:rsidRPr="00775C49" w:rsidRDefault="002176F2" w:rsidP="00B077EE">
            <w:pPr>
              <w:spacing w:line="234" w:lineRule="atLeast"/>
              <w:jc w:val="center"/>
              <w:rPr>
                <w:sz w:val="28"/>
                <w:szCs w:val="28"/>
              </w:rPr>
            </w:pPr>
            <w:r w:rsidRPr="00775C49">
              <w:rPr>
                <w:b/>
                <w:bCs/>
                <w:sz w:val="28"/>
                <w:szCs w:val="28"/>
                <w:lang w:val="vi-VN"/>
              </w:rPr>
              <w:br/>
            </w:r>
            <w:r w:rsidRPr="00775C49">
              <w:rPr>
                <w:b/>
                <w:bCs/>
                <w:sz w:val="28"/>
                <w:szCs w:val="28"/>
              </w:rPr>
              <w:br/>
              <w:t xml:space="preserve"> Thào Hồng Sơn</w:t>
            </w:r>
          </w:p>
        </w:tc>
      </w:tr>
      <w:bookmarkEnd w:id="5"/>
    </w:tbl>
    <w:p w:rsidR="002176F2" w:rsidRPr="00775C49" w:rsidRDefault="002176F2" w:rsidP="00D7528F">
      <w:pPr>
        <w:spacing w:before="120" w:after="120" w:line="400" w:lineRule="exact"/>
        <w:ind w:firstLine="567"/>
        <w:jc w:val="both"/>
        <w:rPr>
          <w:spacing w:val="-4"/>
          <w:sz w:val="28"/>
          <w:szCs w:val="28"/>
        </w:rPr>
      </w:pPr>
    </w:p>
    <w:sectPr w:rsidR="002176F2" w:rsidRPr="00775C49" w:rsidSect="00DD0B0A">
      <w:headerReference w:type="default" r:id="rId9"/>
      <w:pgSz w:w="11906" w:h="16838"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49" w:rsidRDefault="00495949" w:rsidP="00EC3D27">
      <w:r>
        <w:separator/>
      </w:r>
    </w:p>
  </w:endnote>
  <w:endnote w:type="continuationSeparator" w:id="0">
    <w:p w:rsidR="00495949" w:rsidRDefault="00495949" w:rsidP="00EC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49" w:rsidRDefault="00495949" w:rsidP="00EC3D27">
      <w:r>
        <w:separator/>
      </w:r>
    </w:p>
  </w:footnote>
  <w:footnote w:type="continuationSeparator" w:id="0">
    <w:p w:rsidR="00495949" w:rsidRDefault="00495949" w:rsidP="00EC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129085"/>
      <w:docPartObj>
        <w:docPartGallery w:val="Page Numbers (Top of Page)"/>
        <w:docPartUnique/>
      </w:docPartObj>
    </w:sdtPr>
    <w:sdtEndPr>
      <w:rPr>
        <w:noProof/>
      </w:rPr>
    </w:sdtEndPr>
    <w:sdtContent>
      <w:p w:rsidR="00EC3D27" w:rsidRDefault="002C3326">
        <w:pPr>
          <w:pStyle w:val="Header"/>
          <w:jc w:val="center"/>
        </w:pPr>
        <w:r>
          <w:fldChar w:fldCharType="begin"/>
        </w:r>
        <w:r w:rsidR="00EC3D27">
          <w:instrText xml:space="preserve"> PAGE   \* MERGEFORMAT </w:instrText>
        </w:r>
        <w:r>
          <w:fldChar w:fldCharType="separate"/>
        </w:r>
        <w:r w:rsidR="00064986">
          <w:rPr>
            <w:noProof/>
          </w:rPr>
          <w:t>3</w:t>
        </w:r>
        <w:r>
          <w:rPr>
            <w:noProof/>
          </w:rPr>
          <w:fldChar w:fldCharType="end"/>
        </w:r>
      </w:p>
    </w:sdtContent>
  </w:sdt>
  <w:p w:rsidR="00EC3D27" w:rsidRDefault="00EC3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A55"/>
    <w:multiLevelType w:val="hybridMultilevel"/>
    <w:tmpl w:val="CBFC116E"/>
    <w:lvl w:ilvl="0" w:tplc="1E5C0BA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66724A9"/>
    <w:multiLevelType w:val="hybridMultilevel"/>
    <w:tmpl w:val="93F21E66"/>
    <w:lvl w:ilvl="0" w:tplc="BDFCF79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8453FAB"/>
    <w:multiLevelType w:val="hybridMultilevel"/>
    <w:tmpl w:val="AEC42950"/>
    <w:lvl w:ilvl="0" w:tplc="DCF4F6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1205E5E"/>
    <w:multiLevelType w:val="hybridMultilevel"/>
    <w:tmpl w:val="C3785B38"/>
    <w:lvl w:ilvl="0" w:tplc="DFFC660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2890AD4"/>
    <w:multiLevelType w:val="hybridMultilevel"/>
    <w:tmpl w:val="93F21B06"/>
    <w:lvl w:ilvl="0" w:tplc="FE663F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85BBC"/>
    <w:multiLevelType w:val="hybridMultilevel"/>
    <w:tmpl w:val="AE5EF7D6"/>
    <w:lvl w:ilvl="0" w:tplc="271838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5DAA"/>
    <w:rsid w:val="000018A9"/>
    <w:rsid w:val="00005592"/>
    <w:rsid w:val="00006603"/>
    <w:rsid w:val="00010499"/>
    <w:rsid w:val="00020FDE"/>
    <w:rsid w:val="0002167C"/>
    <w:rsid w:val="000218F5"/>
    <w:rsid w:val="00021B99"/>
    <w:rsid w:val="0002762F"/>
    <w:rsid w:val="000476C9"/>
    <w:rsid w:val="00055F33"/>
    <w:rsid w:val="00062A2A"/>
    <w:rsid w:val="00064986"/>
    <w:rsid w:val="00073A6B"/>
    <w:rsid w:val="0008389F"/>
    <w:rsid w:val="000972C2"/>
    <w:rsid w:val="000A6956"/>
    <w:rsid w:val="000C623F"/>
    <w:rsid w:val="000C7D70"/>
    <w:rsid w:val="000D4C41"/>
    <w:rsid w:val="000E28A3"/>
    <w:rsid w:val="000E4187"/>
    <w:rsid w:val="000E4838"/>
    <w:rsid w:val="000E5105"/>
    <w:rsid w:val="000E58CC"/>
    <w:rsid w:val="000F03F6"/>
    <w:rsid w:val="000F29EA"/>
    <w:rsid w:val="00100098"/>
    <w:rsid w:val="00115CE1"/>
    <w:rsid w:val="0011792B"/>
    <w:rsid w:val="00154DCA"/>
    <w:rsid w:val="00166ECF"/>
    <w:rsid w:val="00185DAA"/>
    <w:rsid w:val="00185F61"/>
    <w:rsid w:val="001918B9"/>
    <w:rsid w:val="001A73AC"/>
    <w:rsid w:val="001C7E61"/>
    <w:rsid w:val="001D06D4"/>
    <w:rsid w:val="001D2F87"/>
    <w:rsid w:val="001D566B"/>
    <w:rsid w:val="001E3690"/>
    <w:rsid w:val="001E7963"/>
    <w:rsid w:val="001F26C1"/>
    <w:rsid w:val="00200D62"/>
    <w:rsid w:val="00203051"/>
    <w:rsid w:val="00206E56"/>
    <w:rsid w:val="002176F2"/>
    <w:rsid w:val="00223855"/>
    <w:rsid w:val="00224512"/>
    <w:rsid w:val="00227011"/>
    <w:rsid w:val="0025694A"/>
    <w:rsid w:val="00256B17"/>
    <w:rsid w:val="0026354B"/>
    <w:rsid w:val="00264175"/>
    <w:rsid w:val="0026488A"/>
    <w:rsid w:val="00272CAF"/>
    <w:rsid w:val="00272CBD"/>
    <w:rsid w:val="002751C1"/>
    <w:rsid w:val="002765E4"/>
    <w:rsid w:val="00277AF0"/>
    <w:rsid w:val="00281103"/>
    <w:rsid w:val="00285C8E"/>
    <w:rsid w:val="002903EF"/>
    <w:rsid w:val="00293250"/>
    <w:rsid w:val="00295A9F"/>
    <w:rsid w:val="00297D54"/>
    <w:rsid w:val="002A30C5"/>
    <w:rsid w:val="002B0D78"/>
    <w:rsid w:val="002C23B2"/>
    <w:rsid w:val="002C3326"/>
    <w:rsid w:val="002D2D99"/>
    <w:rsid w:val="002D3B05"/>
    <w:rsid w:val="002D4FEE"/>
    <w:rsid w:val="002E1A4C"/>
    <w:rsid w:val="00301690"/>
    <w:rsid w:val="003172E3"/>
    <w:rsid w:val="003227B6"/>
    <w:rsid w:val="003451A9"/>
    <w:rsid w:val="003451CB"/>
    <w:rsid w:val="0035458E"/>
    <w:rsid w:val="00361AE8"/>
    <w:rsid w:val="00370DE9"/>
    <w:rsid w:val="00371255"/>
    <w:rsid w:val="00373D3F"/>
    <w:rsid w:val="00376113"/>
    <w:rsid w:val="00386CD9"/>
    <w:rsid w:val="003A0257"/>
    <w:rsid w:val="003B3450"/>
    <w:rsid w:val="003C4FFD"/>
    <w:rsid w:val="003C6119"/>
    <w:rsid w:val="003D2A55"/>
    <w:rsid w:val="003D2B81"/>
    <w:rsid w:val="003E18E0"/>
    <w:rsid w:val="003E704B"/>
    <w:rsid w:val="003F621A"/>
    <w:rsid w:val="00421919"/>
    <w:rsid w:val="00426EED"/>
    <w:rsid w:val="00432FB6"/>
    <w:rsid w:val="00456AEB"/>
    <w:rsid w:val="004574B4"/>
    <w:rsid w:val="004604AB"/>
    <w:rsid w:val="004737E8"/>
    <w:rsid w:val="0048586F"/>
    <w:rsid w:val="00495949"/>
    <w:rsid w:val="00497F84"/>
    <w:rsid w:val="004A0076"/>
    <w:rsid w:val="004B2659"/>
    <w:rsid w:val="004C56D0"/>
    <w:rsid w:val="004C672F"/>
    <w:rsid w:val="004C7D20"/>
    <w:rsid w:val="004D6EBF"/>
    <w:rsid w:val="004E1259"/>
    <w:rsid w:val="004F3A87"/>
    <w:rsid w:val="0050368A"/>
    <w:rsid w:val="0051016D"/>
    <w:rsid w:val="00520319"/>
    <w:rsid w:val="00523E7E"/>
    <w:rsid w:val="00526B13"/>
    <w:rsid w:val="00535602"/>
    <w:rsid w:val="00541F32"/>
    <w:rsid w:val="005511B1"/>
    <w:rsid w:val="005612C8"/>
    <w:rsid w:val="005674F4"/>
    <w:rsid w:val="005704F0"/>
    <w:rsid w:val="005748BA"/>
    <w:rsid w:val="005813C8"/>
    <w:rsid w:val="0058324E"/>
    <w:rsid w:val="00594C98"/>
    <w:rsid w:val="005952CE"/>
    <w:rsid w:val="005A7938"/>
    <w:rsid w:val="005C28FA"/>
    <w:rsid w:val="005D7E91"/>
    <w:rsid w:val="00613615"/>
    <w:rsid w:val="0061486F"/>
    <w:rsid w:val="00614FD1"/>
    <w:rsid w:val="00620355"/>
    <w:rsid w:val="006244E3"/>
    <w:rsid w:val="00624CDA"/>
    <w:rsid w:val="00630C82"/>
    <w:rsid w:val="0063304C"/>
    <w:rsid w:val="00644428"/>
    <w:rsid w:val="00650376"/>
    <w:rsid w:val="00655905"/>
    <w:rsid w:val="00657039"/>
    <w:rsid w:val="00663B83"/>
    <w:rsid w:val="00665532"/>
    <w:rsid w:val="006973AE"/>
    <w:rsid w:val="006A0C19"/>
    <w:rsid w:val="006A44F0"/>
    <w:rsid w:val="006B1EC7"/>
    <w:rsid w:val="006D23A0"/>
    <w:rsid w:val="006D7F56"/>
    <w:rsid w:val="006E16A1"/>
    <w:rsid w:val="006E3C5D"/>
    <w:rsid w:val="006F3E30"/>
    <w:rsid w:val="006F68F2"/>
    <w:rsid w:val="00700119"/>
    <w:rsid w:val="0070088A"/>
    <w:rsid w:val="00701ACC"/>
    <w:rsid w:val="0071232E"/>
    <w:rsid w:val="00712A7F"/>
    <w:rsid w:val="00713895"/>
    <w:rsid w:val="007258C7"/>
    <w:rsid w:val="00725CFA"/>
    <w:rsid w:val="0073162B"/>
    <w:rsid w:val="00733C54"/>
    <w:rsid w:val="00734A92"/>
    <w:rsid w:val="007354BA"/>
    <w:rsid w:val="00737088"/>
    <w:rsid w:val="00737BFF"/>
    <w:rsid w:val="0074267D"/>
    <w:rsid w:val="00751DD0"/>
    <w:rsid w:val="00754528"/>
    <w:rsid w:val="00755E5B"/>
    <w:rsid w:val="007608FC"/>
    <w:rsid w:val="00761B58"/>
    <w:rsid w:val="00761C13"/>
    <w:rsid w:val="00767722"/>
    <w:rsid w:val="00767C19"/>
    <w:rsid w:val="00770BE3"/>
    <w:rsid w:val="007711A6"/>
    <w:rsid w:val="00772BF2"/>
    <w:rsid w:val="0077450C"/>
    <w:rsid w:val="00775C49"/>
    <w:rsid w:val="0077651A"/>
    <w:rsid w:val="00777132"/>
    <w:rsid w:val="00786C48"/>
    <w:rsid w:val="00787929"/>
    <w:rsid w:val="00792223"/>
    <w:rsid w:val="007A0D99"/>
    <w:rsid w:val="007B6B98"/>
    <w:rsid w:val="007C4657"/>
    <w:rsid w:val="007D2A83"/>
    <w:rsid w:val="007D41D9"/>
    <w:rsid w:val="007E0A71"/>
    <w:rsid w:val="007E6023"/>
    <w:rsid w:val="00802437"/>
    <w:rsid w:val="00802BA7"/>
    <w:rsid w:val="00804BF3"/>
    <w:rsid w:val="00812154"/>
    <w:rsid w:val="00816581"/>
    <w:rsid w:val="008203FB"/>
    <w:rsid w:val="0082203C"/>
    <w:rsid w:val="00830570"/>
    <w:rsid w:val="00832382"/>
    <w:rsid w:val="0083560D"/>
    <w:rsid w:val="00835DD2"/>
    <w:rsid w:val="00840354"/>
    <w:rsid w:val="0085099B"/>
    <w:rsid w:val="00861085"/>
    <w:rsid w:val="00877E45"/>
    <w:rsid w:val="0088200F"/>
    <w:rsid w:val="00882F86"/>
    <w:rsid w:val="00887AAF"/>
    <w:rsid w:val="008936AD"/>
    <w:rsid w:val="008A7997"/>
    <w:rsid w:val="008B2C95"/>
    <w:rsid w:val="008B3019"/>
    <w:rsid w:val="008C6DB9"/>
    <w:rsid w:val="008C744D"/>
    <w:rsid w:val="008D634C"/>
    <w:rsid w:val="008E37C7"/>
    <w:rsid w:val="008E4E2A"/>
    <w:rsid w:val="008F2591"/>
    <w:rsid w:val="008F29D9"/>
    <w:rsid w:val="008F2A2A"/>
    <w:rsid w:val="008F59A9"/>
    <w:rsid w:val="00903B8F"/>
    <w:rsid w:val="00907061"/>
    <w:rsid w:val="0090775F"/>
    <w:rsid w:val="00910E5E"/>
    <w:rsid w:val="00912FF7"/>
    <w:rsid w:val="009304E5"/>
    <w:rsid w:val="009321AC"/>
    <w:rsid w:val="009332EF"/>
    <w:rsid w:val="009415A6"/>
    <w:rsid w:val="009510BA"/>
    <w:rsid w:val="00956753"/>
    <w:rsid w:val="00961E61"/>
    <w:rsid w:val="0096201D"/>
    <w:rsid w:val="00962C00"/>
    <w:rsid w:val="00963072"/>
    <w:rsid w:val="009668F0"/>
    <w:rsid w:val="00967AA4"/>
    <w:rsid w:val="009769BB"/>
    <w:rsid w:val="009821D6"/>
    <w:rsid w:val="009834D6"/>
    <w:rsid w:val="00996651"/>
    <w:rsid w:val="009A14D6"/>
    <w:rsid w:val="009A1E49"/>
    <w:rsid w:val="009A32E9"/>
    <w:rsid w:val="009A6C98"/>
    <w:rsid w:val="009B02E6"/>
    <w:rsid w:val="009B3434"/>
    <w:rsid w:val="009B5210"/>
    <w:rsid w:val="009C4F7E"/>
    <w:rsid w:val="009C6E92"/>
    <w:rsid w:val="009E67FC"/>
    <w:rsid w:val="009E6B9E"/>
    <w:rsid w:val="009F0454"/>
    <w:rsid w:val="009F0EDA"/>
    <w:rsid w:val="009F1774"/>
    <w:rsid w:val="009F232D"/>
    <w:rsid w:val="009F3761"/>
    <w:rsid w:val="009F412C"/>
    <w:rsid w:val="009F4FF6"/>
    <w:rsid w:val="009F5EE5"/>
    <w:rsid w:val="00A02F6A"/>
    <w:rsid w:val="00A16A77"/>
    <w:rsid w:val="00A22DA6"/>
    <w:rsid w:val="00A3790D"/>
    <w:rsid w:val="00A6121E"/>
    <w:rsid w:val="00A6686A"/>
    <w:rsid w:val="00A90E7F"/>
    <w:rsid w:val="00AB79C0"/>
    <w:rsid w:val="00AC58AC"/>
    <w:rsid w:val="00AC7272"/>
    <w:rsid w:val="00AC7D27"/>
    <w:rsid w:val="00AD1B64"/>
    <w:rsid w:val="00AD625F"/>
    <w:rsid w:val="00AD7AEA"/>
    <w:rsid w:val="00AD7EE6"/>
    <w:rsid w:val="00AF088F"/>
    <w:rsid w:val="00AF18CF"/>
    <w:rsid w:val="00AF4B6B"/>
    <w:rsid w:val="00AF66E1"/>
    <w:rsid w:val="00B01513"/>
    <w:rsid w:val="00B06680"/>
    <w:rsid w:val="00B077EE"/>
    <w:rsid w:val="00B12519"/>
    <w:rsid w:val="00B147F2"/>
    <w:rsid w:val="00B15CED"/>
    <w:rsid w:val="00B20289"/>
    <w:rsid w:val="00B2077E"/>
    <w:rsid w:val="00B22C85"/>
    <w:rsid w:val="00B23EB3"/>
    <w:rsid w:val="00B35D67"/>
    <w:rsid w:val="00B36227"/>
    <w:rsid w:val="00B36627"/>
    <w:rsid w:val="00B4387A"/>
    <w:rsid w:val="00B574C5"/>
    <w:rsid w:val="00B64DD0"/>
    <w:rsid w:val="00B66F7D"/>
    <w:rsid w:val="00B72125"/>
    <w:rsid w:val="00B73961"/>
    <w:rsid w:val="00B849E2"/>
    <w:rsid w:val="00B92F30"/>
    <w:rsid w:val="00B94AA7"/>
    <w:rsid w:val="00B95B96"/>
    <w:rsid w:val="00BA6499"/>
    <w:rsid w:val="00BC1A55"/>
    <w:rsid w:val="00BD5000"/>
    <w:rsid w:val="00BD51B3"/>
    <w:rsid w:val="00BD595E"/>
    <w:rsid w:val="00BD7A91"/>
    <w:rsid w:val="00BE3A55"/>
    <w:rsid w:val="00BE676C"/>
    <w:rsid w:val="00BF072F"/>
    <w:rsid w:val="00BF50FB"/>
    <w:rsid w:val="00C00915"/>
    <w:rsid w:val="00C05099"/>
    <w:rsid w:val="00C05EB2"/>
    <w:rsid w:val="00C10E96"/>
    <w:rsid w:val="00C13698"/>
    <w:rsid w:val="00C25A80"/>
    <w:rsid w:val="00C27B55"/>
    <w:rsid w:val="00C304DB"/>
    <w:rsid w:val="00C36DFD"/>
    <w:rsid w:val="00C373CD"/>
    <w:rsid w:val="00C44BC2"/>
    <w:rsid w:val="00C47BA9"/>
    <w:rsid w:val="00C50471"/>
    <w:rsid w:val="00C660C7"/>
    <w:rsid w:val="00C66762"/>
    <w:rsid w:val="00C66E17"/>
    <w:rsid w:val="00C7448C"/>
    <w:rsid w:val="00C75B5D"/>
    <w:rsid w:val="00C75DB4"/>
    <w:rsid w:val="00C7679E"/>
    <w:rsid w:val="00C814B0"/>
    <w:rsid w:val="00C84150"/>
    <w:rsid w:val="00C85496"/>
    <w:rsid w:val="00C8626F"/>
    <w:rsid w:val="00C92CED"/>
    <w:rsid w:val="00C9558D"/>
    <w:rsid w:val="00CA2409"/>
    <w:rsid w:val="00CA40BC"/>
    <w:rsid w:val="00CA7C16"/>
    <w:rsid w:val="00CB0A11"/>
    <w:rsid w:val="00CB2816"/>
    <w:rsid w:val="00CC188F"/>
    <w:rsid w:val="00CC775A"/>
    <w:rsid w:val="00CD6278"/>
    <w:rsid w:val="00CF237B"/>
    <w:rsid w:val="00CF242A"/>
    <w:rsid w:val="00CF570F"/>
    <w:rsid w:val="00CF5CBE"/>
    <w:rsid w:val="00CF6C39"/>
    <w:rsid w:val="00CF7596"/>
    <w:rsid w:val="00D06C29"/>
    <w:rsid w:val="00D3186F"/>
    <w:rsid w:val="00D3420D"/>
    <w:rsid w:val="00D34555"/>
    <w:rsid w:val="00D434F5"/>
    <w:rsid w:val="00D4760D"/>
    <w:rsid w:val="00D537EC"/>
    <w:rsid w:val="00D5686A"/>
    <w:rsid w:val="00D72F2A"/>
    <w:rsid w:val="00D7528F"/>
    <w:rsid w:val="00D76370"/>
    <w:rsid w:val="00D76F3E"/>
    <w:rsid w:val="00D84B09"/>
    <w:rsid w:val="00D84D28"/>
    <w:rsid w:val="00D86334"/>
    <w:rsid w:val="00D91E82"/>
    <w:rsid w:val="00DA5D8F"/>
    <w:rsid w:val="00DB5881"/>
    <w:rsid w:val="00DC2CA9"/>
    <w:rsid w:val="00DD0B0A"/>
    <w:rsid w:val="00DD3124"/>
    <w:rsid w:val="00DD4EA6"/>
    <w:rsid w:val="00DE642A"/>
    <w:rsid w:val="00DF60B5"/>
    <w:rsid w:val="00DF6F5A"/>
    <w:rsid w:val="00E23FDA"/>
    <w:rsid w:val="00E25C5A"/>
    <w:rsid w:val="00E261E8"/>
    <w:rsid w:val="00E32A8C"/>
    <w:rsid w:val="00E40C57"/>
    <w:rsid w:val="00E421E4"/>
    <w:rsid w:val="00E50343"/>
    <w:rsid w:val="00E563EC"/>
    <w:rsid w:val="00E60281"/>
    <w:rsid w:val="00E6123A"/>
    <w:rsid w:val="00E6581F"/>
    <w:rsid w:val="00E70E2B"/>
    <w:rsid w:val="00E85648"/>
    <w:rsid w:val="00E85ED9"/>
    <w:rsid w:val="00E860C5"/>
    <w:rsid w:val="00E86EBB"/>
    <w:rsid w:val="00E87D63"/>
    <w:rsid w:val="00E90279"/>
    <w:rsid w:val="00E97219"/>
    <w:rsid w:val="00EA3533"/>
    <w:rsid w:val="00EC1D34"/>
    <w:rsid w:val="00EC3D27"/>
    <w:rsid w:val="00EC555D"/>
    <w:rsid w:val="00ED188D"/>
    <w:rsid w:val="00ED2113"/>
    <w:rsid w:val="00ED4E9F"/>
    <w:rsid w:val="00EE318C"/>
    <w:rsid w:val="00EF539A"/>
    <w:rsid w:val="00EF6044"/>
    <w:rsid w:val="00F12F00"/>
    <w:rsid w:val="00F139A8"/>
    <w:rsid w:val="00F14AFE"/>
    <w:rsid w:val="00F23BC0"/>
    <w:rsid w:val="00F30542"/>
    <w:rsid w:val="00F340AD"/>
    <w:rsid w:val="00F543D0"/>
    <w:rsid w:val="00F563E7"/>
    <w:rsid w:val="00F63B67"/>
    <w:rsid w:val="00F72588"/>
    <w:rsid w:val="00F76846"/>
    <w:rsid w:val="00F87A79"/>
    <w:rsid w:val="00F9570A"/>
    <w:rsid w:val="00FA16DE"/>
    <w:rsid w:val="00FA5BB1"/>
    <w:rsid w:val="00FB0580"/>
    <w:rsid w:val="00FB5B46"/>
    <w:rsid w:val="00FB7C91"/>
    <w:rsid w:val="00FC1DBF"/>
    <w:rsid w:val="00FC49D3"/>
    <w:rsid w:val="00FC6BA4"/>
    <w:rsid w:val="00FC7B7B"/>
    <w:rsid w:val="00FE1CB5"/>
    <w:rsid w:val="00FE7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qFormat/>
    <w:rsid w:val="00185DAA"/>
    <w:pPr>
      <w:spacing w:before="100" w:beforeAutospacing="1" w:after="100" w:afterAutospacing="1"/>
    </w:pPr>
  </w:style>
  <w:style w:type="character" w:customStyle="1" w:styleId="apple-converted-space">
    <w:name w:val="apple-converted-space"/>
    <w:basedOn w:val="DefaultParagraphFont"/>
    <w:rsid w:val="00185DAA"/>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185DAA"/>
    <w:rPr>
      <w:rFonts w:ascii="Times New Roman" w:eastAsia="Times New Roman" w:hAnsi="Times New Roman" w:cs="Times New Roman"/>
      <w:sz w:val="24"/>
      <w:szCs w:val="24"/>
    </w:rPr>
  </w:style>
  <w:style w:type="character" w:customStyle="1" w:styleId="BodyTextChar1">
    <w:name w:val="Body Text Char1"/>
    <w:link w:val="BodyText"/>
    <w:uiPriority w:val="99"/>
    <w:locked/>
    <w:rsid w:val="007A0D99"/>
    <w:rPr>
      <w:rFonts w:ascii="Times New Roman" w:hAnsi="Times New Roman" w:cs="Times New Roman"/>
      <w:sz w:val="28"/>
      <w:szCs w:val="28"/>
    </w:rPr>
  </w:style>
  <w:style w:type="paragraph" w:styleId="BodyText">
    <w:name w:val="Body Text"/>
    <w:basedOn w:val="Normal"/>
    <w:link w:val="BodyTextChar1"/>
    <w:uiPriority w:val="99"/>
    <w:qFormat/>
    <w:rsid w:val="007A0D99"/>
    <w:pPr>
      <w:widowControl w:val="0"/>
      <w:spacing w:after="60"/>
      <w:ind w:firstLine="400"/>
    </w:pPr>
    <w:rPr>
      <w:rFonts w:eastAsiaTheme="minorHAnsi"/>
      <w:sz w:val="28"/>
      <w:szCs w:val="28"/>
    </w:rPr>
  </w:style>
  <w:style w:type="character" w:customStyle="1" w:styleId="BodyTextChar">
    <w:name w:val="Body Text Char"/>
    <w:basedOn w:val="DefaultParagraphFont"/>
    <w:uiPriority w:val="99"/>
    <w:semiHidden/>
    <w:rsid w:val="007A0D99"/>
    <w:rPr>
      <w:rFonts w:ascii="Times New Roman" w:eastAsia="Times New Roman" w:hAnsi="Times New Roman" w:cs="Times New Roman"/>
      <w:sz w:val="24"/>
      <w:szCs w:val="24"/>
    </w:rPr>
  </w:style>
  <w:style w:type="character" w:styleId="Emphasis">
    <w:name w:val="Emphasis"/>
    <w:basedOn w:val="DefaultParagraphFont"/>
    <w:uiPriority w:val="20"/>
    <w:qFormat/>
    <w:rsid w:val="00ED2113"/>
    <w:rPr>
      <w:i/>
      <w:iCs/>
    </w:rPr>
  </w:style>
  <w:style w:type="paragraph" w:styleId="BodyText2">
    <w:name w:val="Body Text 2"/>
    <w:basedOn w:val="Normal"/>
    <w:link w:val="BodyText2Char"/>
    <w:uiPriority w:val="99"/>
    <w:unhideWhenUsed/>
    <w:rsid w:val="009E6B9E"/>
    <w:pPr>
      <w:spacing w:after="120" w:line="480" w:lineRule="auto"/>
    </w:pPr>
  </w:style>
  <w:style w:type="character" w:customStyle="1" w:styleId="BodyText2Char">
    <w:name w:val="Body Text 2 Char"/>
    <w:basedOn w:val="DefaultParagraphFont"/>
    <w:link w:val="BodyText2"/>
    <w:uiPriority w:val="99"/>
    <w:rsid w:val="009E6B9E"/>
    <w:rPr>
      <w:rFonts w:ascii="Times New Roman" w:eastAsia="Times New Roman" w:hAnsi="Times New Roman" w:cs="Times New Roman"/>
      <w:sz w:val="24"/>
      <w:szCs w:val="24"/>
    </w:rPr>
  </w:style>
  <w:style w:type="paragraph" w:styleId="ListParagraph">
    <w:name w:val="List Paragraph"/>
    <w:basedOn w:val="Normal"/>
    <w:uiPriority w:val="34"/>
    <w:qFormat/>
    <w:rsid w:val="008B2C95"/>
    <w:pPr>
      <w:ind w:left="720"/>
      <w:contextualSpacing/>
    </w:pPr>
  </w:style>
  <w:style w:type="paragraph" w:styleId="Header">
    <w:name w:val="header"/>
    <w:basedOn w:val="Normal"/>
    <w:link w:val="HeaderChar"/>
    <w:uiPriority w:val="99"/>
    <w:unhideWhenUsed/>
    <w:rsid w:val="00EC3D27"/>
    <w:pPr>
      <w:tabs>
        <w:tab w:val="center" w:pos="4680"/>
        <w:tab w:val="right" w:pos="9360"/>
      </w:tabs>
    </w:pPr>
  </w:style>
  <w:style w:type="character" w:customStyle="1" w:styleId="HeaderChar">
    <w:name w:val="Header Char"/>
    <w:basedOn w:val="DefaultParagraphFont"/>
    <w:link w:val="Header"/>
    <w:uiPriority w:val="99"/>
    <w:rsid w:val="00EC3D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D27"/>
    <w:pPr>
      <w:tabs>
        <w:tab w:val="center" w:pos="4680"/>
        <w:tab w:val="right" w:pos="9360"/>
      </w:tabs>
    </w:pPr>
  </w:style>
  <w:style w:type="character" w:customStyle="1" w:styleId="FooterChar">
    <w:name w:val="Footer Char"/>
    <w:basedOn w:val="DefaultParagraphFont"/>
    <w:link w:val="Footer"/>
    <w:uiPriority w:val="99"/>
    <w:rsid w:val="00EC3D27"/>
    <w:rPr>
      <w:rFonts w:ascii="Times New Roman" w:eastAsia="Times New Roman" w:hAnsi="Times New Roman" w:cs="Times New Roman"/>
      <w:sz w:val="24"/>
      <w:szCs w:val="24"/>
    </w:rPr>
  </w:style>
  <w:style w:type="table" w:styleId="TableGrid">
    <w:name w:val="Table Grid"/>
    <w:basedOn w:val="TableNormal"/>
    <w:uiPriority w:val="39"/>
    <w:rsid w:val="0084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3C"/>
    <w:rPr>
      <w:rFonts w:ascii="Segoe UI" w:eastAsia="Times New Roman"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fn,ft,C,(NECG) Footnote Text,Footnote Text Char Char Char Char Char Char Ch,single spa"/>
    <w:basedOn w:val="Normal"/>
    <w:link w:val="FootnoteTextChar"/>
    <w:unhideWhenUsed/>
    <w:qFormat/>
    <w:rsid w:val="00C47BA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NECG) Footnote Text Char,single spa Char"/>
    <w:basedOn w:val="DefaultParagraphFont"/>
    <w:link w:val="FootnoteText"/>
    <w:qFormat/>
    <w:rsid w:val="00C47BA9"/>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de nota al p"/>
    <w:basedOn w:val="DefaultParagraphFont"/>
    <w:link w:val="FootnoteRefinFtNote"/>
    <w:unhideWhenUsed/>
    <w:qFormat/>
    <w:rsid w:val="00C47BA9"/>
    <w:rPr>
      <w:vertAlign w:val="superscript"/>
    </w:rPr>
  </w:style>
  <w:style w:type="paragraph" w:customStyle="1" w:styleId="FootnoteRefinFtNote">
    <w:name w:val="Footnote Ref in FtNote"/>
    <w:basedOn w:val="Normal"/>
    <w:link w:val="FootnoteReference"/>
    <w:qFormat/>
    <w:rsid w:val="00C47BA9"/>
    <w:pPr>
      <w:spacing w:after="160" w:line="240" w:lineRule="exact"/>
    </w:pPr>
    <w:rPr>
      <w:rFonts w:asciiTheme="minorHAnsi" w:eastAsiaTheme="minorHAnsi" w:hAnsiTheme="minorHAnsi" w:cstheme="minorBidi"/>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0010">
      <w:bodyDiv w:val="1"/>
      <w:marLeft w:val="0"/>
      <w:marRight w:val="0"/>
      <w:marTop w:val="0"/>
      <w:marBottom w:val="0"/>
      <w:divBdr>
        <w:top w:val="none" w:sz="0" w:space="0" w:color="auto"/>
        <w:left w:val="none" w:sz="0" w:space="0" w:color="auto"/>
        <w:bottom w:val="none" w:sz="0" w:space="0" w:color="auto"/>
        <w:right w:val="none" w:sz="0" w:space="0" w:color="auto"/>
      </w:divBdr>
    </w:div>
    <w:div w:id="18428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D136D-73B9-4325-B167-46B444400F66}">
  <ds:schemaRefs>
    <ds:schemaRef ds:uri="http://schemas.openxmlformats.org/officeDocument/2006/bibliography"/>
  </ds:schemaRefs>
</ds:datastoreItem>
</file>

<file path=customXml/itemProps2.xml><?xml version="1.0" encoding="utf-8"?>
<ds:datastoreItem xmlns:ds="http://schemas.openxmlformats.org/officeDocument/2006/customXml" ds:itemID="{F230E90F-6632-45BE-B66C-857880B13C0B}"/>
</file>

<file path=customXml/itemProps3.xml><?xml version="1.0" encoding="utf-8"?>
<ds:datastoreItem xmlns:ds="http://schemas.openxmlformats.org/officeDocument/2006/customXml" ds:itemID="{E3DB5730-9F03-4378-AE69-116B8D5A9F5D}"/>
</file>

<file path=customXml/itemProps4.xml><?xml version="1.0" encoding="utf-8"?>
<ds:datastoreItem xmlns:ds="http://schemas.openxmlformats.org/officeDocument/2006/customXml" ds:itemID="{233DB5AC-6DD9-4C7F-B081-0BF75A9002A1}"/>
</file>

<file path=docProps/app.xml><?xml version="1.0" encoding="utf-8"?>
<Properties xmlns="http://schemas.openxmlformats.org/officeDocument/2006/extended-properties" xmlns:vt="http://schemas.openxmlformats.org/officeDocument/2006/docPropsVTypes">
  <Template>Normal</Template>
  <TotalTime>81</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7</cp:lastModifiedBy>
  <cp:revision>18</cp:revision>
  <cp:lastPrinted>2022-06-06T00:50:00Z</cp:lastPrinted>
  <dcterms:created xsi:type="dcterms:W3CDTF">2022-06-02T09:27:00Z</dcterms:created>
  <dcterms:modified xsi:type="dcterms:W3CDTF">2022-06-09T02:25:00Z</dcterms:modified>
</cp:coreProperties>
</file>